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13F" w:rsidRPr="00382BF3" w:rsidRDefault="0054694A" w:rsidP="006479B2">
      <w:pPr>
        <w:pStyle w:val="Header"/>
        <w:tabs>
          <w:tab w:val="left" w:pos="2127"/>
          <w:tab w:val="right" w:pos="9072"/>
        </w:tabs>
        <w:rPr>
          <w:rFonts w:ascii="Arial" w:hAnsi="Arial" w:cs="Arial"/>
          <w:sz w:val="28"/>
          <w:szCs w:val="28"/>
        </w:rPr>
      </w:pPr>
      <w:r>
        <w:rPr>
          <w:rFonts w:ascii="Arial" w:hAnsi="Arial" w:cs="Arial"/>
          <w:sz w:val="28"/>
          <w:szCs w:val="28"/>
          <w:lang w:val="en-US"/>
        </w:rPr>
        <w:t>3GPP TSG RAN WG4 Meeting #67</w:t>
      </w:r>
      <w:r w:rsidR="0045613F" w:rsidRPr="00382BF3">
        <w:rPr>
          <w:rFonts w:ascii="Arial" w:hAnsi="Arial" w:cs="Arial"/>
          <w:sz w:val="28"/>
          <w:szCs w:val="28"/>
        </w:rPr>
        <w:tab/>
      </w:r>
      <w:r w:rsidR="003344A6">
        <w:rPr>
          <w:rFonts w:ascii="Arial" w:hAnsi="Arial" w:cs="Arial"/>
          <w:sz w:val="28"/>
          <w:szCs w:val="28"/>
          <w:lang w:val="en-US"/>
        </w:rPr>
        <w:t>R4-132157</w:t>
      </w:r>
    </w:p>
    <w:p w:rsidR="0045613F" w:rsidRPr="00630E52" w:rsidRDefault="0054694A" w:rsidP="005A4F39">
      <w:pPr>
        <w:pStyle w:val="Header"/>
        <w:tabs>
          <w:tab w:val="right" w:pos="9072"/>
        </w:tabs>
        <w:rPr>
          <w:rFonts w:ascii="Arial" w:hAnsi="Arial" w:cs="Arial"/>
          <w:sz w:val="28"/>
          <w:szCs w:val="28"/>
          <w:lang w:val="en-US"/>
        </w:rPr>
      </w:pPr>
      <w:r>
        <w:rPr>
          <w:rFonts w:ascii="Arial" w:hAnsi="Arial" w:cs="Arial"/>
          <w:sz w:val="28"/>
          <w:szCs w:val="28"/>
          <w:lang w:val="en-US"/>
        </w:rPr>
        <w:t>Fukuoka, Japan, May 20-24</w:t>
      </w:r>
      <w:r w:rsidR="0045613F" w:rsidRPr="00630E52">
        <w:rPr>
          <w:rFonts w:ascii="Arial" w:hAnsi="Arial" w:cs="Arial"/>
          <w:sz w:val="28"/>
          <w:szCs w:val="28"/>
          <w:lang w:val="en-US"/>
        </w:rPr>
        <w:t>, 2013</w:t>
      </w:r>
    </w:p>
    <w:p w:rsidR="0045613F" w:rsidRPr="00382BF3" w:rsidRDefault="0045613F" w:rsidP="0033186E">
      <w:pPr>
        <w:tabs>
          <w:tab w:val="left" w:pos="1985"/>
        </w:tabs>
        <w:spacing w:before="240" w:after="0"/>
        <w:jc w:val="both"/>
        <w:rPr>
          <w:rFonts w:ascii="Arial" w:hAnsi="Arial" w:cs="Arial"/>
          <w:color w:val="000000"/>
          <w:sz w:val="22"/>
          <w:lang w:val="en-US"/>
        </w:rPr>
      </w:pPr>
      <w:r w:rsidRPr="00382BF3">
        <w:rPr>
          <w:rFonts w:ascii="Arial" w:hAnsi="Arial" w:cs="Arial"/>
          <w:b/>
          <w:sz w:val="22"/>
          <w:lang w:val="en-US"/>
        </w:rPr>
        <w:t>Agenda Item:</w:t>
      </w:r>
      <w:r w:rsidRPr="00382BF3">
        <w:rPr>
          <w:rFonts w:ascii="Arial" w:hAnsi="Arial" w:cs="Arial"/>
          <w:b/>
          <w:sz w:val="22"/>
          <w:lang w:val="en-US"/>
        </w:rPr>
        <w:tab/>
      </w:r>
      <w:r w:rsidR="003344A6">
        <w:rPr>
          <w:rFonts w:ascii="Arial" w:hAnsi="Arial" w:cs="Arial"/>
          <w:color w:val="000000"/>
          <w:sz w:val="22"/>
          <w:lang w:val="en-US"/>
        </w:rPr>
        <w:t>5.3.2</w:t>
      </w:r>
      <w:bookmarkStart w:id="0" w:name="_GoBack"/>
      <w:bookmarkEnd w:id="0"/>
    </w:p>
    <w:p w:rsidR="0045613F" w:rsidRPr="00382BF3" w:rsidRDefault="0045613F" w:rsidP="0033186E">
      <w:pPr>
        <w:tabs>
          <w:tab w:val="left" w:pos="1985"/>
        </w:tabs>
        <w:spacing w:after="0"/>
        <w:jc w:val="both"/>
        <w:rPr>
          <w:rFonts w:ascii="Arial" w:hAnsi="Arial" w:cs="Arial"/>
          <w:b/>
          <w:sz w:val="22"/>
        </w:rPr>
      </w:pPr>
      <w:r w:rsidRPr="00382BF3">
        <w:rPr>
          <w:rFonts w:ascii="Arial" w:hAnsi="Arial" w:cs="Arial"/>
          <w:b/>
          <w:sz w:val="22"/>
        </w:rPr>
        <w:t xml:space="preserve">Source: </w:t>
      </w:r>
      <w:r w:rsidRPr="00382BF3">
        <w:rPr>
          <w:rFonts w:ascii="Arial" w:hAnsi="Arial" w:cs="Arial"/>
          <w:b/>
          <w:sz w:val="22"/>
        </w:rPr>
        <w:tab/>
      </w:r>
      <w:r w:rsidRPr="00382BF3">
        <w:rPr>
          <w:rFonts w:ascii="Arial" w:hAnsi="Arial" w:cs="Arial"/>
          <w:bCs/>
          <w:sz w:val="22"/>
        </w:rPr>
        <w:t>Ericsson, ST-Ericsson</w:t>
      </w:r>
    </w:p>
    <w:p w:rsidR="0045613F" w:rsidRPr="00382BF3" w:rsidRDefault="0045613F" w:rsidP="00506693">
      <w:pPr>
        <w:tabs>
          <w:tab w:val="left" w:pos="1985"/>
        </w:tabs>
        <w:spacing w:after="0"/>
        <w:ind w:left="1988" w:hanging="1980"/>
        <w:jc w:val="both"/>
        <w:rPr>
          <w:rFonts w:ascii="Arial" w:hAnsi="Arial" w:cs="Arial"/>
          <w:sz w:val="22"/>
        </w:rPr>
      </w:pPr>
      <w:r w:rsidRPr="00382BF3">
        <w:rPr>
          <w:rFonts w:ascii="Arial" w:hAnsi="Arial" w:cs="Arial"/>
          <w:b/>
          <w:sz w:val="22"/>
        </w:rPr>
        <w:t>Title:</w:t>
      </w:r>
      <w:r w:rsidRPr="00382BF3">
        <w:rPr>
          <w:rFonts w:ascii="Arial" w:hAnsi="Arial" w:cs="Arial"/>
          <w:sz w:val="22"/>
        </w:rPr>
        <w:tab/>
      </w:r>
      <w:r w:rsidR="00E7459F">
        <w:rPr>
          <w:rFonts w:ascii="Arial" w:hAnsi="Arial" w:cs="Arial"/>
          <w:sz w:val="22"/>
        </w:rPr>
        <w:t>Test conditions and parameters for w</w:t>
      </w:r>
      <w:r>
        <w:rPr>
          <w:rFonts w:ascii="Arial" w:hAnsi="Arial" w:cs="Arial"/>
          <w:sz w:val="22"/>
        </w:rPr>
        <w:t>ideband RSRQ</w:t>
      </w:r>
    </w:p>
    <w:p w:rsidR="0045613F" w:rsidRPr="00382BF3" w:rsidRDefault="0045613F" w:rsidP="0033186E">
      <w:pPr>
        <w:tabs>
          <w:tab w:val="left" w:pos="1985"/>
        </w:tabs>
        <w:spacing w:after="0"/>
        <w:jc w:val="both"/>
        <w:rPr>
          <w:rFonts w:ascii="Arial" w:hAnsi="Arial" w:cs="Arial"/>
          <w:sz w:val="22"/>
        </w:rPr>
      </w:pPr>
      <w:r w:rsidRPr="00382BF3">
        <w:rPr>
          <w:rFonts w:ascii="Arial" w:hAnsi="Arial" w:cs="Arial"/>
          <w:b/>
          <w:sz w:val="22"/>
        </w:rPr>
        <w:t>Document for:</w:t>
      </w:r>
      <w:r w:rsidRPr="00382BF3">
        <w:rPr>
          <w:rFonts w:ascii="Arial" w:hAnsi="Arial" w:cs="Arial"/>
          <w:sz w:val="22"/>
        </w:rPr>
        <w:tab/>
        <w:t>Discussion</w:t>
      </w:r>
    </w:p>
    <w:p w:rsidR="0045613F" w:rsidRDefault="0045613F" w:rsidP="00BC3FE3">
      <w:pPr>
        <w:pStyle w:val="Heading1"/>
        <w:ind w:left="431" w:hanging="431"/>
      </w:pPr>
      <w:r w:rsidRPr="00B70044">
        <w:t>Introduction</w:t>
      </w:r>
      <w:bookmarkStart w:id="1" w:name="OLE_LINK13"/>
      <w:bookmarkStart w:id="2" w:name="OLE_LINK14"/>
    </w:p>
    <w:p w:rsidR="0045613F" w:rsidRDefault="0045613F" w:rsidP="00BC3FE3">
      <w:r w:rsidRPr="00DF38B0">
        <w:t xml:space="preserve">The problem with narrow RSRQ measurement bandwidth in particular network deployment scenarios was first addressed at the RAN4#60 meeting </w:t>
      </w:r>
      <w:r w:rsidR="00CF03DB">
        <w:fldChar w:fldCharType="begin"/>
      </w:r>
      <w:r w:rsidR="00CF03DB">
        <w:instrText xml:space="preserve"> REF _Ref327282565 \r \h  \* MERGEFORMAT </w:instrText>
      </w:r>
      <w:r w:rsidR="00CF03DB">
        <w:fldChar w:fldCharType="separate"/>
      </w:r>
      <w:r w:rsidR="00533547">
        <w:t>[1]</w:t>
      </w:r>
      <w:r w:rsidR="00CF03DB">
        <w:fldChar w:fldCharType="end"/>
      </w:r>
      <w:r>
        <w:t>, and has been at subsequent meetings. The general structure of test cases, test case parameters, as well as the required assistance from the network was discussed</w:t>
      </w:r>
      <w:r w:rsidR="00B12D6E">
        <w:t xml:space="preserve"> at the RAN4#64, RAN4#64bis, </w:t>
      </w:r>
      <w:r w:rsidR="00485078">
        <w:t xml:space="preserve">RAN4#65, </w:t>
      </w:r>
      <w:r w:rsidR="00B12D6E">
        <w:t xml:space="preserve">RAN4#66 </w:t>
      </w:r>
      <w:r w:rsidR="00485078">
        <w:t xml:space="preserve">and RAN4#66bis </w:t>
      </w:r>
      <w:r w:rsidR="00B12D6E">
        <w:t>meetings</w:t>
      </w:r>
      <w:r w:rsidR="00F31404">
        <w:t xml:space="preserve"> – see e.g. our contribution for the latter</w:t>
      </w:r>
      <w:r w:rsidR="00485078">
        <w:t xml:space="preserve"> </w:t>
      </w:r>
      <w:r w:rsidR="00485078">
        <w:fldChar w:fldCharType="begin"/>
      </w:r>
      <w:r w:rsidR="00485078">
        <w:instrText xml:space="preserve"> REF _Ref355698715 \r \h </w:instrText>
      </w:r>
      <w:r w:rsidR="00485078">
        <w:fldChar w:fldCharType="separate"/>
      </w:r>
      <w:r w:rsidR="00533547">
        <w:t>[3]</w:t>
      </w:r>
      <w:r w:rsidR="00485078">
        <w:fldChar w:fldCharType="end"/>
      </w:r>
      <w:r w:rsidR="00F31404">
        <w:t>.</w:t>
      </w:r>
      <w:r>
        <w:t xml:space="preserve"> </w:t>
      </w:r>
    </w:p>
    <w:p w:rsidR="00485078" w:rsidRDefault="00B12D6E" w:rsidP="00BC3FE3">
      <w:r>
        <w:t xml:space="preserve">At </w:t>
      </w:r>
      <w:r w:rsidR="00F31404">
        <w:t>RAN4#66</w:t>
      </w:r>
      <w:r w:rsidR="00485078">
        <w:t>bis</w:t>
      </w:r>
      <w:r w:rsidR="00F31404">
        <w:t xml:space="preserve"> a way forward was agreed </w:t>
      </w:r>
      <w:r w:rsidR="00485078">
        <w:fldChar w:fldCharType="begin"/>
      </w:r>
      <w:r w:rsidR="00485078">
        <w:instrText xml:space="preserve"> REF _Ref355698732 \r \h </w:instrText>
      </w:r>
      <w:r w:rsidR="00485078">
        <w:fldChar w:fldCharType="separate"/>
      </w:r>
      <w:r w:rsidR="00533547">
        <w:t>[4]</w:t>
      </w:r>
      <w:r w:rsidR="00485078">
        <w:fldChar w:fldCharType="end"/>
      </w:r>
      <w:r w:rsidR="00F31404">
        <w:t xml:space="preserve"> where </w:t>
      </w:r>
      <w:r w:rsidR="00485078">
        <w:t>it was stated that for testing of wideband RSRQ, the following configuration shall be used for the victim cell:</w:t>
      </w:r>
    </w:p>
    <w:p w:rsidR="00485078" w:rsidRDefault="00485078" w:rsidP="00863CFD">
      <w:pPr>
        <w:pStyle w:val="ListParagraph"/>
        <w:numPr>
          <w:ilvl w:val="0"/>
          <w:numId w:val="12"/>
        </w:numPr>
      </w:pPr>
      <w:r>
        <w:t>CRS of antenna port 0 and 1 are trans</w:t>
      </w:r>
      <w:r w:rsidR="00196D66">
        <w:t>m</w:t>
      </w:r>
      <w:r>
        <w:t>itted</w:t>
      </w:r>
    </w:p>
    <w:p w:rsidR="00485078" w:rsidRDefault="00485078" w:rsidP="00863CFD">
      <w:pPr>
        <w:pStyle w:val="ListParagraph"/>
        <w:numPr>
          <w:ilvl w:val="0"/>
          <w:numId w:val="12"/>
        </w:numPr>
      </w:pPr>
      <w:r>
        <w:t>PSS/SSS/PBCH are transmitted</w:t>
      </w:r>
    </w:p>
    <w:p w:rsidR="00485078" w:rsidRDefault="00485078" w:rsidP="00863CFD">
      <w:pPr>
        <w:pStyle w:val="ListParagraph"/>
        <w:numPr>
          <w:ilvl w:val="0"/>
          <w:numId w:val="12"/>
        </w:numPr>
      </w:pPr>
      <w:r>
        <w:t>all other REs are set to zero power</w:t>
      </w:r>
    </w:p>
    <w:p w:rsidR="00485078" w:rsidRDefault="00485078" w:rsidP="00485078">
      <w:r>
        <w:t>Moreover the following test parameters are to be used for Ês/Iot1 ≥ -3dB:</w:t>
      </w:r>
    </w:p>
    <w:p w:rsidR="00485078" w:rsidRDefault="00485078" w:rsidP="00863CFD">
      <w:pPr>
        <w:pStyle w:val="ListParagraph"/>
        <w:numPr>
          <w:ilvl w:val="0"/>
          <w:numId w:val="13"/>
        </w:numPr>
      </w:pPr>
      <w:r>
        <w:t>Y ≥ 5dB</w:t>
      </w:r>
    </w:p>
    <w:p w:rsidR="00485078" w:rsidRDefault="00485078" w:rsidP="00863CFD">
      <w:pPr>
        <w:pStyle w:val="ListParagraph"/>
        <w:numPr>
          <w:ilvl w:val="0"/>
          <w:numId w:val="13"/>
        </w:numPr>
      </w:pPr>
      <w:r>
        <w:t>X TBD</w:t>
      </w:r>
    </w:p>
    <w:p w:rsidR="00485078" w:rsidRDefault="00485078" w:rsidP="00863CFD">
      <w:pPr>
        <w:pStyle w:val="ListParagraph"/>
        <w:numPr>
          <w:ilvl w:val="0"/>
          <w:numId w:val="13"/>
        </w:numPr>
      </w:pPr>
      <w:r>
        <w:t>Ês/Iot2 TBD</w:t>
      </w:r>
    </w:p>
    <w:p w:rsidR="00485078" w:rsidRDefault="00485078" w:rsidP="00863CFD">
      <w:pPr>
        <w:pStyle w:val="ListParagraph"/>
        <w:numPr>
          <w:ilvl w:val="1"/>
          <w:numId w:val="13"/>
        </w:numPr>
      </w:pPr>
      <w:r>
        <w:t>Exact value of Y, X, Ês/Iot2 will be decided at the #67 meeting.</w:t>
      </w:r>
    </w:p>
    <w:p w:rsidR="00485078" w:rsidRDefault="00485078" w:rsidP="00485078">
      <w:r>
        <w:t>Further:</w:t>
      </w:r>
    </w:p>
    <w:p w:rsidR="00485078" w:rsidRDefault="00485078" w:rsidP="00863CFD">
      <w:pPr>
        <w:pStyle w:val="ListParagraph"/>
        <w:numPr>
          <w:ilvl w:val="0"/>
          <w:numId w:val="14"/>
        </w:numPr>
      </w:pPr>
      <w:r>
        <w:t>There is no limitation for UE implementation on the number of RBs used for wider bandwidth RSRQ measurements as long as more than 6 RBs are used.</w:t>
      </w:r>
    </w:p>
    <w:p w:rsidR="00485078" w:rsidRDefault="00485078" w:rsidP="00863CFD">
      <w:pPr>
        <w:pStyle w:val="ListParagraph"/>
        <w:numPr>
          <w:ilvl w:val="0"/>
          <w:numId w:val="14"/>
        </w:numPr>
      </w:pPr>
      <w:r>
        <w:t>The basis for the ideal wideband RSRQ value under non-constant Io across the channel bandwidth is FFS</w:t>
      </w:r>
    </w:p>
    <w:p w:rsidR="00485078" w:rsidRDefault="00485078" w:rsidP="00863CFD">
      <w:pPr>
        <w:pStyle w:val="ListParagraph"/>
        <w:numPr>
          <w:ilvl w:val="1"/>
          <w:numId w:val="14"/>
        </w:numPr>
      </w:pPr>
      <w:r>
        <w:t xml:space="preserve">Measurement accuracy is the difference between ideal wideband RSRQ and measured wideband RSRQ. </w:t>
      </w:r>
    </w:p>
    <w:p w:rsidR="00485078" w:rsidRDefault="00485078" w:rsidP="00485078">
      <w:pPr>
        <w:pStyle w:val="ListParagraph"/>
      </w:pPr>
    </w:p>
    <w:p w:rsidR="0045613F" w:rsidRDefault="00666251" w:rsidP="00F93FA7">
      <w:pPr>
        <w:tabs>
          <w:tab w:val="left" w:pos="6235"/>
        </w:tabs>
      </w:pPr>
      <w:r>
        <w:rPr>
          <w:noProof/>
          <w:lang w:val="en-US"/>
        </w:rPr>
        <w:drawing>
          <wp:inline distT="0" distB="0" distL="0" distR="0" wp14:anchorId="60340BAE" wp14:editId="47B0FC16">
            <wp:extent cx="5891530" cy="158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1530" cy="1587500"/>
                    </a:xfrm>
                    <a:prstGeom prst="rect">
                      <a:avLst/>
                    </a:prstGeom>
                    <a:noFill/>
                    <a:ln>
                      <a:noFill/>
                    </a:ln>
                  </pic:spPr>
                </pic:pic>
              </a:graphicData>
            </a:graphic>
          </wp:inline>
        </w:drawing>
      </w:r>
    </w:p>
    <w:p w:rsidR="0045613F" w:rsidRDefault="0045613F" w:rsidP="000F74D7">
      <w:r>
        <w:t>In this contribution we provid</w:t>
      </w:r>
      <w:r w:rsidR="00E570F8">
        <w:t>e our considerations on test parameters</w:t>
      </w:r>
      <w:r>
        <w:t>.</w:t>
      </w:r>
    </w:p>
    <w:p w:rsidR="00F93FA7" w:rsidRDefault="00D82E3A" w:rsidP="00F93FA7">
      <w:pPr>
        <w:pStyle w:val="Heading1"/>
      </w:pPr>
      <w:r>
        <w:t>Test Parameters</w:t>
      </w:r>
    </w:p>
    <w:p w:rsidR="00AE5DEB" w:rsidRDefault="00AE5DEB" w:rsidP="00AE5DEB">
      <w:pPr>
        <w:pStyle w:val="Heading2"/>
      </w:pPr>
      <w:r>
        <w:t>Minimum number of RBs to assume</w:t>
      </w:r>
    </w:p>
    <w:p w:rsidR="00AE5DEB" w:rsidRDefault="00AE5DEB" w:rsidP="00AE5DEB">
      <w:r>
        <w:t xml:space="preserve">It </w:t>
      </w:r>
      <w:r w:rsidR="00ED4355">
        <w:t>has been agreed</w:t>
      </w:r>
      <w:r>
        <w:t xml:space="preserve"> t</w:t>
      </w:r>
      <w:r w:rsidR="00ED4355">
        <w:t>hat Wideband RSRQ measurement shall be</w:t>
      </w:r>
      <w:r>
        <w:t xml:space="preserve"> applicable for AllowedMeasBandwidth of 10 MHz or larger. Moreover it has been agreed that the requirements apply for AllowedMeasBandwidth of 50 RBs </w:t>
      </w:r>
      <w:r>
        <w:fldChar w:fldCharType="begin"/>
      </w:r>
      <w:r>
        <w:instrText xml:space="preserve"> REF _Ref352775452 \r \h </w:instrText>
      </w:r>
      <w:r>
        <w:fldChar w:fldCharType="separate"/>
      </w:r>
      <w:r w:rsidR="00533547">
        <w:t>[2]</w:t>
      </w:r>
      <w:r>
        <w:fldChar w:fldCharType="end"/>
      </w:r>
      <w:r>
        <w:t xml:space="preserve">. We </w:t>
      </w:r>
      <w:r>
        <w:lastRenderedPageBreak/>
        <w:t xml:space="preserve">therefore propose that the assumed number shall be 50 RBs. It shall be noted that this figure is relevant when setting parameter </w:t>
      </w:r>
      <w:r>
        <w:rPr>
          <w:i/>
        </w:rPr>
        <w:t xml:space="preserve">Y </w:t>
      </w:r>
      <w:r>
        <w:t>in the requirements,</w:t>
      </w:r>
    </w:p>
    <w:p w:rsidR="00AE5DEB" w:rsidRPr="00AE5DEB" w:rsidRDefault="00AE5DEB" w:rsidP="00C13D8C">
      <w:pPr>
        <w:ind w:firstLine="284"/>
        <w:jc w:val="center"/>
      </w:pPr>
      <w:r w:rsidRPr="00051BC5">
        <w:rPr>
          <w:i/>
        </w:rPr>
        <w:t>Wideband RSRQ ≤ Reference RSRQ – Y dB</w:t>
      </w:r>
    </w:p>
    <w:p w:rsidR="00AE5DEB" w:rsidRDefault="00AE5DEB" w:rsidP="00AE5DEB">
      <w:r>
        <w:t xml:space="preserve">but otherwise does not force the UE towards a particular implementation. </w:t>
      </w:r>
    </w:p>
    <w:p w:rsidR="00AE5DEB" w:rsidRDefault="00AE5DEB" w:rsidP="00AE5DEB">
      <w:r>
        <w:rPr>
          <w:b/>
        </w:rPr>
        <w:t>Proposal 1:</w:t>
      </w:r>
      <w:r w:rsidR="00A303FA">
        <w:t xml:space="preserve"> The assumed </w:t>
      </w:r>
      <w:r>
        <w:t xml:space="preserve">number of RBs </w:t>
      </w:r>
      <w:r w:rsidR="00A303FA">
        <w:t xml:space="preserve">upon which the </w:t>
      </w:r>
      <w:r w:rsidR="004F670E">
        <w:t xml:space="preserve">ideal </w:t>
      </w:r>
      <w:r w:rsidR="00A303FA">
        <w:t xml:space="preserve">WB-RSRQ value is based </w:t>
      </w:r>
      <w:r>
        <w:t xml:space="preserve">shall be </w:t>
      </w:r>
      <w:r w:rsidR="0061774A">
        <w:t xml:space="preserve">M = </w:t>
      </w:r>
      <w:r>
        <w:t>50.</w:t>
      </w:r>
      <w:r w:rsidR="00A303FA">
        <w:t xml:space="preserve"> Note that this figure impacts the value that shall be used as reference in test cases, but otherwise does not imply a particular UE implementation.</w:t>
      </w:r>
    </w:p>
    <w:p w:rsidR="00AE5DEB" w:rsidRDefault="00396321" w:rsidP="00AE5DEB">
      <w:pPr>
        <w:pStyle w:val="Heading2"/>
      </w:pPr>
      <w:r>
        <w:t>Test configuration</w:t>
      </w:r>
      <w:r w:rsidR="009D0452">
        <w:t xml:space="preserve"> – low-loaded victim cell</w:t>
      </w:r>
    </w:p>
    <w:p w:rsidR="006479B2" w:rsidRDefault="006479B2" w:rsidP="006479B2">
      <w:r>
        <w:t>The following assumptions are made regarding the E-UTRAN cell to be measured:</w:t>
      </w:r>
    </w:p>
    <w:p w:rsidR="0061553E" w:rsidRDefault="006479B2" w:rsidP="00863CFD">
      <w:pPr>
        <w:pStyle w:val="ListParagraph"/>
        <w:numPr>
          <w:ilvl w:val="0"/>
          <w:numId w:val="9"/>
        </w:numPr>
      </w:pPr>
      <w:r>
        <w:t>The cell is completely muted except for</w:t>
      </w:r>
      <w:r w:rsidR="00396321">
        <w:t xml:space="preserve"> CRS from Tx ports 0 and 1, </w:t>
      </w:r>
      <w:r>
        <w:t>synchronization signals</w:t>
      </w:r>
      <w:r w:rsidR="00396321">
        <w:t>, and PBCH</w:t>
      </w:r>
      <w:r>
        <w:t xml:space="preserve">. </w:t>
      </w:r>
    </w:p>
    <w:p w:rsidR="006479B2" w:rsidRDefault="006479B2" w:rsidP="00863CFD">
      <w:pPr>
        <w:pStyle w:val="ListParagraph"/>
        <w:numPr>
          <w:ilvl w:val="0"/>
          <w:numId w:val="9"/>
        </w:numPr>
      </w:pPr>
      <w:r>
        <w:t xml:space="preserve">Allowed measurement bandwidth is </w:t>
      </w:r>
      <w:r w:rsidRPr="0061553E">
        <w:rPr>
          <w:i/>
        </w:rPr>
        <w:t>M=50</w:t>
      </w:r>
      <w:r>
        <w:t>resource blocks.</w:t>
      </w:r>
    </w:p>
    <w:p w:rsidR="006479B2" w:rsidRDefault="006479B2" w:rsidP="00863CFD">
      <w:pPr>
        <w:pStyle w:val="ListParagraph"/>
        <w:numPr>
          <w:ilvl w:val="0"/>
          <w:numId w:val="9"/>
        </w:numPr>
      </w:pPr>
      <w:r>
        <w:t xml:space="preserve">Within the central </w:t>
      </w:r>
      <w:r>
        <w:rPr>
          <w:i/>
        </w:rPr>
        <w:t xml:space="preserve">N=6 </w:t>
      </w:r>
      <w:r>
        <w:t>resource blocks, the interference experienced due to neighbour cells etc is: Iot2</w:t>
      </w:r>
    </w:p>
    <w:p w:rsidR="006479B2" w:rsidRDefault="006479B2" w:rsidP="00863CFD">
      <w:pPr>
        <w:pStyle w:val="ListParagraph"/>
        <w:numPr>
          <w:ilvl w:val="0"/>
          <w:numId w:val="9"/>
        </w:numPr>
      </w:pPr>
      <w:r>
        <w:t xml:space="preserve">Outside the central </w:t>
      </w:r>
      <w:r>
        <w:rPr>
          <w:i/>
        </w:rPr>
        <w:t xml:space="preserve">N=6 </w:t>
      </w:r>
      <w:r>
        <w:t>resource blocks, the interference experienced due to neighbour cells etc is: Iot1</w:t>
      </w:r>
    </w:p>
    <w:p w:rsidR="00AE5DEB" w:rsidRPr="00AE5DEB" w:rsidRDefault="006479B2" w:rsidP="00AE5DEB">
      <w:r>
        <w:t>The RSRQ values as would be measured over the central 6 resource blocks by a legacy UE</w:t>
      </w:r>
      <w:r w:rsidR="001747E4">
        <w:t xml:space="preserve"> without support for WB-</w:t>
      </w:r>
      <w:r>
        <w:t>RSRQ is referred to as Reference RSRQ value and can be expressed as</w:t>
      </w:r>
    </w:p>
    <w:p w:rsidR="0061553E" w:rsidRPr="00666251" w:rsidRDefault="00666251" w:rsidP="001747E4">
      <w:pPr>
        <w:spacing w:after="200" w:line="276" w:lineRule="auto"/>
        <w:jc w:val="center"/>
      </w:pPr>
      <m:oMathPara>
        <m:oMath>
          <m:r>
            <w:rPr>
              <w:rFonts w:ascii="Cambria Math" w:eastAsia="SimSun" w:hAnsi="Cambria Math"/>
              <w:sz w:val="22"/>
              <w:szCs w:val="22"/>
              <w:lang w:val="en-US" w:eastAsia="zh-CN"/>
            </w:rPr>
            <m:t>Reference RSRQ=10</m:t>
          </m:r>
          <m:func>
            <m:funcPr>
              <m:ctrlPr>
                <w:rPr>
                  <w:rFonts w:ascii="Cambria Math" w:eastAsia="SimSun" w:hAnsi="Cambria Math"/>
                  <w:i/>
                  <w:sz w:val="22"/>
                  <w:szCs w:val="22"/>
                  <w:lang w:val="en-US" w:eastAsia="zh-CN"/>
                </w:rPr>
              </m:ctrlPr>
            </m:funcPr>
            <m:fName>
              <m:sSub>
                <m:sSubPr>
                  <m:ctrlPr>
                    <w:rPr>
                      <w:rFonts w:ascii="Cambria Math" w:eastAsia="SimSun" w:hAnsi="Cambria Math"/>
                      <w:i/>
                      <w:sz w:val="22"/>
                      <w:szCs w:val="22"/>
                      <w:lang w:val="en-US" w:eastAsia="zh-CN"/>
                    </w:rPr>
                  </m:ctrlPr>
                </m:sSubPr>
                <m:e>
                  <m:r>
                    <m:rPr>
                      <m:sty m:val="p"/>
                    </m:rPr>
                    <w:rPr>
                      <w:rFonts w:ascii="Cambria Math" w:eastAsia="SimSun" w:hAnsi="Cambria Math"/>
                      <w:sz w:val="22"/>
                      <w:szCs w:val="22"/>
                      <w:lang w:val="en-US" w:eastAsia="zh-CN"/>
                    </w:rPr>
                    <m:t>log</m:t>
                  </m:r>
                </m:e>
                <m:sub>
                  <m:r>
                    <w:rPr>
                      <w:rFonts w:ascii="Cambria Math" w:eastAsia="SimSun" w:hAnsi="Cambria Math"/>
                      <w:sz w:val="22"/>
                      <w:szCs w:val="22"/>
                      <w:lang w:val="en-US" w:eastAsia="zh-CN"/>
                    </w:rPr>
                    <m:t>10</m:t>
                  </m:r>
                </m:sub>
              </m:sSub>
            </m:fName>
            <m:e>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Ês</m:t>
                  </m:r>
                </m:num>
                <m:den>
                  <m:r>
                    <w:rPr>
                      <w:rFonts w:ascii="Cambria Math" w:eastAsia="SimSun" w:hAnsi="Cambria Math"/>
                      <w:sz w:val="22"/>
                      <w:szCs w:val="22"/>
                      <w:lang w:val="en-US" w:eastAsia="zh-CN"/>
                    </w:rPr>
                    <m:t>12</m:t>
                  </m:r>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∙I</m:t>
                      </m:r>
                    </m:e>
                    <m:sub>
                      <m:r>
                        <m:rPr>
                          <m:sty m:val="p"/>
                        </m:rPr>
                        <w:rPr>
                          <w:rFonts w:ascii="Cambria Math" w:eastAsia="SimSun" w:hAnsi="Cambria Math"/>
                          <w:sz w:val="22"/>
                          <w:szCs w:val="22"/>
                          <w:lang w:val="en-US" w:eastAsia="zh-CN"/>
                        </w:rPr>
                        <m:t>ot2</m:t>
                      </m:r>
                    </m:sub>
                  </m:sSub>
                  <m:r>
                    <w:rPr>
                      <w:rFonts w:ascii="Cambria Math" w:eastAsia="SimSun" w:hAnsi="Cambria Math"/>
                      <w:sz w:val="22"/>
                      <w:szCs w:val="22"/>
                      <w:lang w:val="en-US" w:eastAsia="zh-CN"/>
                    </w:rPr>
                    <m:t>+4∙Ês</m:t>
                  </m:r>
                </m:den>
              </m:f>
            </m:e>
          </m:func>
        </m:oMath>
      </m:oMathPara>
    </w:p>
    <w:p w:rsidR="008A593E" w:rsidRDefault="00396321" w:rsidP="00396321">
      <w:pPr>
        <w:spacing w:after="200" w:line="276" w:lineRule="auto"/>
      </w:pPr>
      <w:r>
        <w:t xml:space="preserve">for OFDM symbols without PBCH, and </w:t>
      </w:r>
    </w:p>
    <w:p w:rsidR="00666251" w:rsidRDefault="00666251" w:rsidP="001747E4">
      <w:pPr>
        <w:spacing w:after="200" w:line="276" w:lineRule="auto"/>
        <w:jc w:val="center"/>
      </w:pPr>
      <m:oMathPara>
        <m:oMath>
          <m:r>
            <w:rPr>
              <w:rFonts w:ascii="Cambria Math" w:eastAsia="SimSun" w:hAnsi="Cambria Math"/>
              <w:sz w:val="22"/>
              <w:szCs w:val="22"/>
              <w:lang w:val="en-US" w:eastAsia="zh-CN"/>
            </w:rPr>
            <m:t xml:space="preserve">Reference </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RSRQ</m:t>
              </m:r>
            </m:e>
            <m:sub>
              <m:r>
                <w:rPr>
                  <w:rFonts w:ascii="Cambria Math" w:eastAsia="SimSun" w:hAnsi="Cambria Math"/>
                  <w:sz w:val="22"/>
                  <w:szCs w:val="22"/>
                  <w:lang w:val="en-US" w:eastAsia="zh-CN"/>
                </w:rPr>
                <m:t>PBCH</m:t>
              </m:r>
            </m:sub>
          </m:sSub>
          <m:r>
            <w:rPr>
              <w:rFonts w:ascii="Cambria Math" w:eastAsia="SimSun" w:hAnsi="Cambria Math"/>
              <w:sz w:val="22"/>
              <w:szCs w:val="22"/>
              <w:lang w:val="en-US" w:eastAsia="zh-CN"/>
            </w:rPr>
            <m:t>=10</m:t>
          </m:r>
          <m:func>
            <m:funcPr>
              <m:ctrlPr>
                <w:rPr>
                  <w:rFonts w:ascii="Cambria Math" w:eastAsia="SimSun" w:hAnsi="Cambria Math"/>
                  <w:i/>
                  <w:sz w:val="22"/>
                  <w:szCs w:val="22"/>
                  <w:lang w:val="en-US" w:eastAsia="zh-CN"/>
                </w:rPr>
              </m:ctrlPr>
            </m:funcPr>
            <m:fName>
              <m:sSub>
                <m:sSubPr>
                  <m:ctrlPr>
                    <w:rPr>
                      <w:rFonts w:ascii="Cambria Math" w:eastAsia="SimSun" w:hAnsi="Cambria Math"/>
                      <w:i/>
                      <w:sz w:val="22"/>
                      <w:szCs w:val="22"/>
                      <w:lang w:val="en-US" w:eastAsia="zh-CN"/>
                    </w:rPr>
                  </m:ctrlPr>
                </m:sSubPr>
                <m:e>
                  <m:r>
                    <m:rPr>
                      <m:sty m:val="p"/>
                    </m:rPr>
                    <w:rPr>
                      <w:rFonts w:ascii="Cambria Math" w:eastAsia="SimSun" w:hAnsi="Cambria Math"/>
                      <w:sz w:val="22"/>
                      <w:szCs w:val="22"/>
                      <w:lang w:val="en-US" w:eastAsia="zh-CN"/>
                    </w:rPr>
                    <m:t>log</m:t>
                  </m:r>
                </m:e>
                <m:sub>
                  <m:r>
                    <w:rPr>
                      <w:rFonts w:ascii="Cambria Math" w:eastAsia="SimSun" w:hAnsi="Cambria Math"/>
                      <w:sz w:val="22"/>
                      <w:szCs w:val="22"/>
                      <w:lang w:val="en-US" w:eastAsia="zh-CN"/>
                    </w:rPr>
                    <m:t>10</m:t>
                  </m:r>
                </m:sub>
              </m:sSub>
            </m:fName>
            <m:e>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Ês</m:t>
                  </m:r>
                </m:num>
                <m:den>
                  <m:r>
                    <w:rPr>
                      <w:rFonts w:ascii="Cambria Math" w:eastAsia="SimSun" w:hAnsi="Cambria Math"/>
                      <w:sz w:val="22"/>
                      <w:szCs w:val="22"/>
                      <w:lang w:val="en-US" w:eastAsia="zh-CN"/>
                    </w:rPr>
                    <m:t>12</m:t>
                  </m:r>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(I</m:t>
                      </m:r>
                    </m:e>
                    <m:sub>
                      <m:r>
                        <m:rPr>
                          <m:sty m:val="p"/>
                        </m:rPr>
                        <w:rPr>
                          <w:rFonts w:ascii="Cambria Math" w:eastAsia="SimSun" w:hAnsi="Cambria Math"/>
                          <w:sz w:val="22"/>
                          <w:szCs w:val="22"/>
                          <w:lang w:val="en-US" w:eastAsia="zh-CN"/>
                        </w:rPr>
                        <m:t>ot2</m:t>
                      </m:r>
                    </m:sub>
                  </m:sSub>
                  <m:r>
                    <w:rPr>
                      <w:rFonts w:ascii="Cambria Math" w:eastAsia="SimSun" w:hAnsi="Cambria Math"/>
                      <w:sz w:val="22"/>
                      <w:szCs w:val="22"/>
                      <w:lang w:val="en-US" w:eastAsia="zh-CN"/>
                    </w:rPr>
                    <m:t>+Ês)</m:t>
                  </m:r>
                </m:den>
              </m:f>
            </m:e>
          </m:func>
        </m:oMath>
      </m:oMathPara>
    </w:p>
    <w:p w:rsidR="00F93FA7" w:rsidRDefault="00396321" w:rsidP="00396321">
      <w:pPr>
        <w:spacing w:after="200" w:line="276" w:lineRule="auto"/>
      </w:pPr>
      <w:r>
        <w:t>f</w:t>
      </w:r>
      <w:r w:rsidRPr="00396321">
        <w:t xml:space="preserve">or </w:t>
      </w:r>
      <w:r>
        <w:t>OFDM symbols carrying</w:t>
      </w:r>
      <w:r w:rsidRPr="00396321">
        <w:t xml:space="preserve"> PBCH.</w:t>
      </w:r>
      <w:r>
        <w:t xml:space="preserve"> The WB-RSRQ can be calculated as</w:t>
      </w:r>
    </w:p>
    <w:p w:rsidR="0061553E" w:rsidRPr="00396321" w:rsidRDefault="00666251" w:rsidP="001747E4">
      <w:pPr>
        <w:spacing w:after="200" w:line="276" w:lineRule="auto"/>
        <w:jc w:val="center"/>
        <w:rPr>
          <w:sz w:val="22"/>
          <w:szCs w:val="22"/>
          <w:lang w:val="en-US" w:eastAsia="zh-CN"/>
        </w:rPr>
      </w:pPr>
      <m:oMathPara>
        <m:oMath>
          <m:r>
            <w:rPr>
              <w:rFonts w:ascii="Cambria Math" w:eastAsia="SimSun" w:hAnsi="Cambria Math"/>
              <w:sz w:val="22"/>
              <w:szCs w:val="22"/>
              <w:lang w:val="en-US" w:eastAsia="zh-CN"/>
            </w:rPr>
            <m:t>Wideband RSRQ=10</m:t>
          </m:r>
          <m:func>
            <m:funcPr>
              <m:ctrlPr>
                <w:rPr>
                  <w:rFonts w:ascii="Cambria Math" w:eastAsia="SimSun" w:hAnsi="Cambria Math"/>
                  <w:i/>
                  <w:sz w:val="22"/>
                  <w:szCs w:val="22"/>
                  <w:lang w:val="en-US" w:eastAsia="zh-CN"/>
                </w:rPr>
              </m:ctrlPr>
            </m:funcPr>
            <m:fName>
              <m:sSub>
                <m:sSubPr>
                  <m:ctrlPr>
                    <w:rPr>
                      <w:rFonts w:ascii="Cambria Math" w:eastAsia="SimSun" w:hAnsi="Cambria Math"/>
                      <w:i/>
                      <w:sz w:val="22"/>
                      <w:szCs w:val="22"/>
                      <w:lang w:val="en-US" w:eastAsia="zh-CN"/>
                    </w:rPr>
                  </m:ctrlPr>
                </m:sSubPr>
                <m:e>
                  <m:r>
                    <m:rPr>
                      <m:sty m:val="p"/>
                    </m:rPr>
                    <w:rPr>
                      <w:rFonts w:ascii="Cambria Math" w:eastAsia="SimSun" w:hAnsi="Cambria Math"/>
                      <w:sz w:val="22"/>
                      <w:szCs w:val="22"/>
                      <w:lang w:val="en-US" w:eastAsia="zh-CN"/>
                    </w:rPr>
                    <m:t>log</m:t>
                  </m:r>
                </m:e>
                <m:sub>
                  <m:r>
                    <w:rPr>
                      <w:rFonts w:ascii="Cambria Math" w:eastAsia="SimSun" w:hAnsi="Cambria Math"/>
                      <w:sz w:val="22"/>
                      <w:szCs w:val="22"/>
                      <w:lang w:val="en-US" w:eastAsia="zh-CN"/>
                    </w:rPr>
                    <m:t>10</m:t>
                  </m:r>
                </m:sub>
              </m:sSub>
            </m:fName>
            <m:e>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Ês</m:t>
                  </m:r>
                </m:num>
                <m:den>
                  <m:r>
                    <w:rPr>
                      <w:rFonts w:ascii="Cambria Math" w:eastAsia="SimSun" w:hAnsi="Cambria Math"/>
                      <w:sz w:val="22"/>
                      <w:szCs w:val="22"/>
                      <w:lang w:val="en-US" w:eastAsia="zh-CN"/>
                    </w:rPr>
                    <m:t>12</m:t>
                  </m:r>
                  <m:d>
                    <m:dPr>
                      <m:ctrlPr>
                        <w:rPr>
                          <w:rFonts w:ascii="Cambria Math" w:eastAsia="SimSun" w:hAnsi="Cambria Math"/>
                          <w:i/>
                          <w:sz w:val="22"/>
                          <w:szCs w:val="22"/>
                          <w:lang w:val="en-US" w:eastAsia="zh-CN"/>
                        </w:rPr>
                      </m:ctrlPr>
                    </m:dPr>
                    <m:e>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M-6</m:t>
                          </m:r>
                        </m:num>
                        <m:den>
                          <m:r>
                            <w:rPr>
                              <w:rFonts w:ascii="Cambria Math" w:eastAsia="SimSun" w:hAnsi="Cambria Math"/>
                              <w:sz w:val="22"/>
                              <w:szCs w:val="22"/>
                              <w:lang w:val="en-US" w:eastAsia="zh-CN"/>
                            </w:rPr>
                            <m:t>M</m:t>
                          </m:r>
                        </m:den>
                      </m:f>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I</m:t>
                          </m:r>
                        </m:e>
                        <m:sub>
                          <m:r>
                            <m:rPr>
                              <m:sty m:val="p"/>
                            </m:rPr>
                            <w:rPr>
                              <w:rFonts w:ascii="Cambria Math" w:eastAsia="SimSun" w:hAnsi="Cambria Math"/>
                              <w:sz w:val="22"/>
                              <w:szCs w:val="22"/>
                              <w:lang w:val="en-US" w:eastAsia="zh-CN"/>
                            </w:rPr>
                            <m:t>ot1</m:t>
                          </m:r>
                        </m:sub>
                      </m:sSub>
                      <m:r>
                        <w:rPr>
                          <w:rFonts w:ascii="Cambria Math" w:eastAsia="SimSun" w:hAnsi="Cambria Math"/>
                          <w:sz w:val="22"/>
                          <w:szCs w:val="22"/>
                          <w:lang w:val="en-US" w:eastAsia="zh-CN"/>
                        </w:rPr>
                        <m:t>+</m:t>
                      </m:r>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6</m:t>
                          </m:r>
                        </m:num>
                        <m:den>
                          <m:r>
                            <w:rPr>
                              <w:rFonts w:ascii="Cambria Math" w:eastAsia="SimSun" w:hAnsi="Cambria Math"/>
                              <w:sz w:val="22"/>
                              <w:szCs w:val="22"/>
                              <w:lang w:val="en-US" w:eastAsia="zh-CN"/>
                            </w:rPr>
                            <m:t>M</m:t>
                          </m:r>
                        </m:den>
                      </m:f>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I</m:t>
                          </m:r>
                        </m:e>
                        <m:sub>
                          <m:r>
                            <m:rPr>
                              <m:sty m:val="p"/>
                            </m:rPr>
                            <w:rPr>
                              <w:rFonts w:ascii="Cambria Math" w:eastAsia="SimSun" w:hAnsi="Cambria Math"/>
                              <w:sz w:val="22"/>
                              <w:szCs w:val="22"/>
                              <w:lang w:val="en-US" w:eastAsia="zh-CN"/>
                            </w:rPr>
                            <m:t>ot2</m:t>
                          </m:r>
                        </m:sub>
                      </m:sSub>
                    </m:e>
                  </m:d>
                  <m:r>
                    <w:rPr>
                      <w:rFonts w:ascii="Cambria Math" w:eastAsia="SimSun" w:hAnsi="Cambria Math"/>
                      <w:sz w:val="22"/>
                      <w:szCs w:val="22"/>
                      <w:lang w:val="en-US" w:eastAsia="zh-CN"/>
                    </w:rPr>
                    <m:t>+4∙Ês</m:t>
                  </m:r>
                </m:den>
              </m:f>
            </m:e>
          </m:func>
        </m:oMath>
      </m:oMathPara>
    </w:p>
    <w:p w:rsidR="00396321" w:rsidRDefault="0081485D" w:rsidP="00396321">
      <w:pPr>
        <w:spacing w:after="200" w:line="276" w:lineRule="auto"/>
      </w:pPr>
      <w:r>
        <w:t>f</w:t>
      </w:r>
      <w:r w:rsidR="00396321" w:rsidRPr="00396321">
        <w:t>or OFDM symbols without PBCH, and</w:t>
      </w:r>
    </w:p>
    <w:p w:rsidR="00666251" w:rsidRPr="000209D4" w:rsidRDefault="00666251" w:rsidP="001747E4">
      <w:pPr>
        <w:spacing w:after="200" w:line="276" w:lineRule="auto"/>
        <w:jc w:val="center"/>
        <w:rPr>
          <w:sz w:val="22"/>
          <w:szCs w:val="22"/>
          <w:lang w:val="en-US" w:eastAsia="zh-CN"/>
        </w:rPr>
      </w:pPr>
      <m:oMathPara>
        <m:oMath>
          <m:r>
            <w:rPr>
              <w:rFonts w:ascii="Cambria Math" w:eastAsia="SimSun" w:hAnsi="Cambria Math"/>
              <w:sz w:val="22"/>
              <w:szCs w:val="22"/>
              <w:lang w:val="en-US" w:eastAsia="zh-CN"/>
            </w:rPr>
            <m:t xml:space="preserve">Wideband </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RSRQ</m:t>
              </m:r>
            </m:e>
            <m:sub>
              <m:r>
                <w:rPr>
                  <w:rFonts w:ascii="Cambria Math" w:eastAsia="SimSun" w:hAnsi="Cambria Math"/>
                  <w:sz w:val="22"/>
                  <w:szCs w:val="22"/>
                  <w:lang w:val="en-US" w:eastAsia="zh-CN"/>
                </w:rPr>
                <m:t>PBCH</m:t>
              </m:r>
            </m:sub>
          </m:sSub>
          <m:r>
            <w:rPr>
              <w:rFonts w:ascii="Cambria Math" w:eastAsia="SimSun" w:hAnsi="Cambria Math"/>
              <w:sz w:val="22"/>
              <w:szCs w:val="22"/>
              <w:lang w:val="en-US" w:eastAsia="zh-CN"/>
            </w:rPr>
            <m:t>=10</m:t>
          </m:r>
          <m:func>
            <m:funcPr>
              <m:ctrlPr>
                <w:rPr>
                  <w:rFonts w:ascii="Cambria Math" w:eastAsia="SimSun" w:hAnsi="Cambria Math"/>
                  <w:i/>
                  <w:sz w:val="22"/>
                  <w:szCs w:val="22"/>
                  <w:lang w:val="en-US" w:eastAsia="zh-CN"/>
                </w:rPr>
              </m:ctrlPr>
            </m:funcPr>
            <m:fName>
              <m:sSub>
                <m:sSubPr>
                  <m:ctrlPr>
                    <w:rPr>
                      <w:rFonts w:ascii="Cambria Math" w:eastAsia="SimSun" w:hAnsi="Cambria Math"/>
                      <w:i/>
                      <w:sz w:val="22"/>
                      <w:szCs w:val="22"/>
                      <w:lang w:val="en-US" w:eastAsia="zh-CN"/>
                    </w:rPr>
                  </m:ctrlPr>
                </m:sSubPr>
                <m:e>
                  <m:r>
                    <m:rPr>
                      <m:sty m:val="p"/>
                    </m:rPr>
                    <w:rPr>
                      <w:rFonts w:ascii="Cambria Math" w:eastAsia="SimSun" w:hAnsi="Cambria Math"/>
                      <w:sz w:val="22"/>
                      <w:szCs w:val="22"/>
                      <w:lang w:val="en-US" w:eastAsia="zh-CN"/>
                    </w:rPr>
                    <m:t>log</m:t>
                  </m:r>
                </m:e>
                <m:sub>
                  <m:r>
                    <w:rPr>
                      <w:rFonts w:ascii="Cambria Math" w:eastAsia="SimSun" w:hAnsi="Cambria Math"/>
                      <w:sz w:val="22"/>
                      <w:szCs w:val="22"/>
                      <w:lang w:val="en-US" w:eastAsia="zh-CN"/>
                    </w:rPr>
                    <m:t>10</m:t>
                  </m:r>
                </m:sub>
              </m:sSub>
            </m:fName>
            <m:e>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Ês</m:t>
                  </m:r>
                </m:num>
                <m:den>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M-6</m:t>
                      </m:r>
                    </m:num>
                    <m:den>
                      <m:r>
                        <w:rPr>
                          <w:rFonts w:ascii="Cambria Math" w:eastAsia="SimSun" w:hAnsi="Cambria Math"/>
                          <w:sz w:val="22"/>
                          <w:szCs w:val="22"/>
                          <w:lang w:val="en-US" w:eastAsia="zh-CN"/>
                        </w:rPr>
                        <m:t>M</m:t>
                      </m:r>
                    </m:den>
                  </m:f>
                  <m:d>
                    <m:dPr>
                      <m:ctrlPr>
                        <w:rPr>
                          <w:rFonts w:ascii="Cambria Math" w:eastAsia="SimSun" w:hAnsi="Cambria Math"/>
                          <w:i/>
                          <w:sz w:val="22"/>
                          <w:szCs w:val="22"/>
                          <w:lang w:val="en-US" w:eastAsia="zh-CN"/>
                        </w:rPr>
                      </m:ctrlPr>
                    </m:dPr>
                    <m:e>
                      <m:r>
                        <w:rPr>
                          <w:rFonts w:ascii="Cambria Math" w:eastAsia="SimSun" w:hAnsi="Cambria Math"/>
                          <w:sz w:val="22"/>
                          <w:szCs w:val="22"/>
                          <w:lang w:val="en-US" w:eastAsia="zh-CN"/>
                        </w:rPr>
                        <m:t>12∙</m:t>
                      </m:r>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I</m:t>
                          </m:r>
                        </m:e>
                        <m:sub>
                          <m:r>
                            <m:rPr>
                              <m:sty m:val="p"/>
                            </m:rPr>
                            <w:rPr>
                              <w:rFonts w:ascii="Cambria Math" w:eastAsia="SimSun" w:hAnsi="Cambria Math"/>
                              <w:sz w:val="22"/>
                              <w:szCs w:val="22"/>
                              <w:lang w:val="en-US" w:eastAsia="zh-CN"/>
                            </w:rPr>
                            <m:t>ot1</m:t>
                          </m:r>
                        </m:sub>
                      </m:sSub>
                      <m:r>
                        <w:rPr>
                          <w:rFonts w:ascii="Cambria Math" w:eastAsia="SimSun" w:hAnsi="Cambria Math"/>
                          <w:sz w:val="22"/>
                          <w:szCs w:val="22"/>
                          <w:lang w:val="en-US" w:eastAsia="zh-CN"/>
                        </w:rPr>
                        <m:t>+4∙</m:t>
                      </m:r>
                      <m:r>
                        <m:rPr>
                          <m:sty m:val="p"/>
                        </m:rPr>
                        <w:rPr>
                          <w:rFonts w:ascii="Cambria Math" w:eastAsia="SimSun" w:hAnsi="Cambria Math"/>
                          <w:sz w:val="22"/>
                          <w:szCs w:val="22"/>
                          <w:lang w:val="en-US" w:eastAsia="zh-CN"/>
                        </w:rPr>
                        <m:t>Ê</m:t>
                      </m:r>
                      <m:r>
                        <w:rPr>
                          <w:rFonts w:ascii="Cambria Math" w:eastAsia="SimSun" w:hAnsi="Cambria Math"/>
                          <w:sz w:val="22"/>
                          <w:szCs w:val="22"/>
                          <w:lang w:val="en-US" w:eastAsia="zh-CN"/>
                        </w:rPr>
                        <m:t>s</m:t>
                      </m:r>
                    </m:e>
                  </m:d>
                  <m:r>
                    <w:rPr>
                      <w:rFonts w:ascii="Cambria Math" w:eastAsia="SimSun" w:hAnsi="Cambria Math"/>
                      <w:sz w:val="22"/>
                      <w:szCs w:val="22"/>
                      <w:lang w:val="en-US" w:eastAsia="zh-CN"/>
                    </w:rPr>
                    <m:t>+</m:t>
                  </m:r>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6∙12</m:t>
                      </m:r>
                    </m:num>
                    <m:den>
                      <m:r>
                        <w:rPr>
                          <w:rFonts w:ascii="Cambria Math" w:eastAsia="SimSun" w:hAnsi="Cambria Math"/>
                          <w:sz w:val="22"/>
                          <w:szCs w:val="22"/>
                          <w:lang w:val="en-US" w:eastAsia="zh-CN"/>
                        </w:rPr>
                        <m:t>M</m:t>
                      </m:r>
                    </m:den>
                  </m:f>
                  <m:d>
                    <m:dPr>
                      <m:ctrlPr>
                        <w:rPr>
                          <w:rFonts w:ascii="Cambria Math" w:eastAsia="SimSun" w:hAnsi="Cambria Math"/>
                          <w:sz w:val="22"/>
                          <w:szCs w:val="22"/>
                          <w:lang w:val="en-US" w:eastAsia="zh-CN"/>
                        </w:rPr>
                      </m:ctrlPr>
                    </m:dPr>
                    <m:e>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I</m:t>
                          </m:r>
                        </m:e>
                        <m:sub>
                          <m:r>
                            <m:rPr>
                              <m:sty m:val="p"/>
                            </m:rPr>
                            <w:rPr>
                              <w:rFonts w:ascii="Cambria Math" w:eastAsia="SimSun" w:hAnsi="Cambria Math"/>
                              <w:sz w:val="22"/>
                              <w:szCs w:val="22"/>
                              <w:lang w:val="en-US" w:eastAsia="zh-CN"/>
                            </w:rPr>
                            <m:t>ot2</m:t>
                          </m:r>
                        </m:sub>
                      </m:sSub>
                      <m:r>
                        <w:rPr>
                          <w:rFonts w:ascii="Cambria Math" w:eastAsia="SimSun" w:hAnsi="Cambria Math"/>
                          <w:sz w:val="22"/>
                          <w:szCs w:val="22"/>
                          <w:lang w:val="en-US" w:eastAsia="zh-CN"/>
                        </w:rPr>
                        <m:t>+Ês</m:t>
                      </m:r>
                    </m:e>
                  </m:d>
                </m:den>
              </m:f>
            </m:e>
          </m:func>
        </m:oMath>
      </m:oMathPara>
    </w:p>
    <w:p w:rsidR="001747E4" w:rsidRPr="0061553E" w:rsidRDefault="000209D4" w:rsidP="001747E4">
      <w:pPr>
        <w:spacing w:after="200" w:line="276" w:lineRule="auto"/>
        <w:rPr>
          <w:rFonts w:ascii="Lucida Sans" w:eastAsia="SimSun" w:hAnsi="Lucida Sans"/>
          <w:sz w:val="22"/>
          <w:szCs w:val="22"/>
          <w:lang w:val="en-US" w:eastAsia="zh-CN"/>
        </w:rPr>
      </w:pPr>
      <w:r>
        <w:rPr>
          <w:sz w:val="22"/>
          <w:szCs w:val="22"/>
          <w:lang w:val="en-US" w:eastAsia="zh-CN"/>
        </w:rPr>
        <w:t>for OFDM symbols carrying PBCH</w:t>
      </w:r>
      <w:r w:rsidR="0061774A">
        <w:rPr>
          <w:sz w:val="22"/>
          <w:szCs w:val="22"/>
          <w:lang w:val="en-US" w:eastAsia="zh-CN"/>
        </w:rPr>
        <w:t>, where M denotes the number of RBs over which WB-RSRQ is calculated</w:t>
      </w:r>
      <w:r>
        <w:rPr>
          <w:sz w:val="22"/>
          <w:szCs w:val="22"/>
          <w:lang w:val="en-US" w:eastAsia="zh-CN"/>
        </w:rPr>
        <w:t>.</w:t>
      </w:r>
      <w:r w:rsidR="008D2C25">
        <w:rPr>
          <w:sz w:val="22"/>
          <w:szCs w:val="22"/>
          <w:lang w:val="en-US" w:eastAsia="zh-CN"/>
        </w:rPr>
        <w:t xml:space="preserve"> </w:t>
      </w:r>
      <w:r w:rsidR="001747E4">
        <w:t>The difference between the RSRQ values can be expressed as</w:t>
      </w:r>
    </w:p>
    <w:p w:rsidR="004751A0" w:rsidRPr="00C40648" w:rsidRDefault="00666251" w:rsidP="004751A0">
      <w:pPr>
        <w:tabs>
          <w:tab w:val="left" w:pos="8222"/>
        </w:tabs>
        <w:spacing w:after="200" w:line="276" w:lineRule="auto"/>
        <w:rPr>
          <w:rFonts w:ascii="Lucida Sans" w:eastAsia="SimSun" w:hAnsi="Lucida Sans"/>
          <w:sz w:val="22"/>
          <w:szCs w:val="22"/>
          <w:lang w:val="en-US" w:eastAsia="zh-CN"/>
        </w:rPr>
      </w:pPr>
      <m:oMath>
        <m:r>
          <w:rPr>
            <w:rFonts w:ascii="Cambria Math" w:eastAsia="SimSun" w:hAnsi="Cambria Math"/>
            <w:sz w:val="22"/>
            <w:szCs w:val="22"/>
            <w:lang w:val="en-US" w:eastAsia="zh-CN"/>
          </w:rPr>
          <m:t>Reference RSRQ-Wideband RSRQ=</m:t>
        </m:r>
        <m:func>
          <m:funcPr>
            <m:ctrlPr>
              <w:rPr>
                <w:rFonts w:ascii="Cambria Math" w:eastAsia="SimSun" w:hAnsi="Cambria Math"/>
                <w:i/>
                <w:sz w:val="22"/>
                <w:szCs w:val="22"/>
                <w:lang w:val="en-US" w:eastAsia="zh-CN"/>
              </w:rPr>
            </m:ctrlPr>
          </m:funcPr>
          <m:fName>
            <m:sSub>
              <m:sSubPr>
                <m:ctrlPr>
                  <w:rPr>
                    <w:rFonts w:ascii="Cambria Math" w:eastAsia="SimSun" w:hAnsi="Cambria Math"/>
                    <w:i/>
                    <w:sz w:val="22"/>
                    <w:szCs w:val="22"/>
                    <w:lang w:val="en-US" w:eastAsia="zh-CN"/>
                  </w:rPr>
                </m:ctrlPr>
              </m:sSubPr>
              <m:e>
                <m:r>
                  <m:rPr>
                    <m:sty m:val="p"/>
                  </m:rPr>
                  <w:rPr>
                    <w:rFonts w:ascii="Cambria Math" w:eastAsia="SimSun" w:hAnsi="Cambria Math"/>
                    <w:sz w:val="22"/>
                    <w:szCs w:val="22"/>
                    <w:lang w:val="en-US" w:eastAsia="zh-CN"/>
                  </w:rPr>
                  <m:t>10log</m:t>
                </m:r>
              </m:e>
              <m:sub>
                <m:r>
                  <w:rPr>
                    <w:rFonts w:ascii="Cambria Math" w:eastAsia="SimSun" w:hAnsi="Cambria Math"/>
                    <w:sz w:val="22"/>
                    <w:szCs w:val="22"/>
                    <w:lang w:val="en-US" w:eastAsia="zh-CN"/>
                  </w:rPr>
                  <m:t>10</m:t>
                </m:r>
              </m:sub>
            </m:sSub>
          </m:fName>
          <m:e>
            <m:d>
              <m:dPr>
                <m:ctrlPr>
                  <w:rPr>
                    <w:rFonts w:ascii="Cambria Math" w:eastAsia="SimSun" w:hAnsi="Cambria Math"/>
                    <w:i/>
                    <w:sz w:val="22"/>
                    <w:szCs w:val="22"/>
                    <w:lang w:val="en-US" w:eastAsia="zh-CN"/>
                  </w:rPr>
                </m:ctrlPr>
              </m:dPr>
              <m:e>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3</m:t>
                    </m:r>
                    <m:d>
                      <m:dPr>
                        <m:ctrlPr>
                          <w:rPr>
                            <w:rFonts w:ascii="Cambria Math" w:eastAsia="SimSun" w:hAnsi="Cambria Math"/>
                            <w:i/>
                            <w:sz w:val="22"/>
                            <w:szCs w:val="22"/>
                            <w:lang w:val="en-US" w:eastAsia="zh-CN"/>
                          </w:rPr>
                        </m:ctrlPr>
                      </m:dPr>
                      <m:e>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M-6</m:t>
                            </m:r>
                          </m:num>
                          <m:den>
                            <m:r>
                              <w:rPr>
                                <w:rFonts w:ascii="Cambria Math" w:eastAsia="SimSun" w:hAnsi="Cambria Math"/>
                                <w:sz w:val="22"/>
                                <w:szCs w:val="22"/>
                                <w:lang w:val="en-US" w:eastAsia="zh-CN"/>
                              </w:rPr>
                              <m:t>M</m:t>
                            </m:r>
                          </m:den>
                        </m:f>
                        <m:f>
                          <m:fPr>
                            <m:type m:val="skw"/>
                            <m:ctrlPr>
                              <w:rPr>
                                <w:rFonts w:ascii="Cambria Math" w:eastAsia="SimSun" w:hAnsi="Cambria Math"/>
                                <w:i/>
                                <w:sz w:val="22"/>
                                <w:szCs w:val="22"/>
                                <w:lang w:val="en-US" w:eastAsia="zh-CN"/>
                              </w:rPr>
                            </m:ctrlPr>
                          </m:fPr>
                          <m:num>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I</m:t>
                                </m:r>
                              </m:e>
                              <m:sub>
                                <m:r>
                                  <w:rPr>
                                    <w:rFonts w:ascii="Cambria Math" w:eastAsia="SimSun" w:hAnsi="Cambria Math"/>
                                    <w:sz w:val="22"/>
                                    <w:szCs w:val="22"/>
                                    <w:lang w:val="en-US" w:eastAsia="zh-CN"/>
                                  </w:rPr>
                                  <m:t>ot1</m:t>
                                </m:r>
                              </m:sub>
                            </m:sSub>
                          </m:num>
                          <m:den>
                            <m:r>
                              <w:rPr>
                                <w:rFonts w:ascii="Cambria Math" w:eastAsia="SimSun" w:hAnsi="Cambria Math"/>
                                <w:sz w:val="22"/>
                                <w:szCs w:val="22"/>
                                <w:lang w:val="en-US" w:eastAsia="zh-CN"/>
                              </w:rPr>
                              <m:t>Ês</m:t>
                            </m:r>
                          </m:den>
                        </m:f>
                        <m:r>
                          <w:rPr>
                            <w:rFonts w:ascii="Cambria Math" w:eastAsia="SimSun" w:hAnsi="Cambria Math"/>
                            <w:sz w:val="22"/>
                            <w:szCs w:val="22"/>
                            <w:lang w:val="en-US" w:eastAsia="zh-CN"/>
                          </w:rPr>
                          <m:t>+</m:t>
                        </m:r>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6</m:t>
                            </m:r>
                          </m:num>
                          <m:den>
                            <m:r>
                              <w:rPr>
                                <w:rFonts w:ascii="Cambria Math" w:eastAsia="SimSun" w:hAnsi="Cambria Math"/>
                                <w:sz w:val="22"/>
                                <w:szCs w:val="22"/>
                                <w:lang w:val="en-US" w:eastAsia="zh-CN"/>
                              </w:rPr>
                              <m:t>M</m:t>
                            </m:r>
                          </m:den>
                        </m:f>
                        <m:f>
                          <m:fPr>
                            <m:type m:val="skw"/>
                            <m:ctrlPr>
                              <w:rPr>
                                <w:rFonts w:ascii="Cambria Math" w:eastAsia="SimSun" w:hAnsi="Cambria Math"/>
                                <w:i/>
                                <w:sz w:val="22"/>
                                <w:szCs w:val="22"/>
                                <w:lang w:val="en-US" w:eastAsia="zh-CN"/>
                              </w:rPr>
                            </m:ctrlPr>
                          </m:fPr>
                          <m:num>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I</m:t>
                                </m:r>
                              </m:e>
                              <m:sub>
                                <m:r>
                                  <w:rPr>
                                    <w:rFonts w:ascii="Cambria Math" w:eastAsia="SimSun" w:hAnsi="Cambria Math"/>
                                    <w:sz w:val="22"/>
                                    <w:szCs w:val="22"/>
                                    <w:lang w:val="en-US" w:eastAsia="zh-CN"/>
                                  </w:rPr>
                                  <m:t>ot2</m:t>
                                </m:r>
                              </m:sub>
                            </m:sSub>
                          </m:num>
                          <m:den>
                            <m:r>
                              <w:rPr>
                                <w:rFonts w:ascii="Cambria Math" w:eastAsia="SimSun" w:hAnsi="Cambria Math"/>
                                <w:sz w:val="22"/>
                                <w:szCs w:val="22"/>
                                <w:lang w:val="en-US" w:eastAsia="zh-CN"/>
                              </w:rPr>
                              <m:t>Ês</m:t>
                            </m:r>
                          </m:den>
                        </m:f>
                      </m:e>
                    </m:d>
                    <m:r>
                      <w:rPr>
                        <w:rFonts w:ascii="Cambria Math" w:eastAsia="SimSun" w:hAnsi="Cambria Math"/>
                        <w:sz w:val="22"/>
                        <w:szCs w:val="22"/>
                        <w:lang w:val="en-US" w:eastAsia="zh-CN"/>
                      </w:rPr>
                      <m:t>+1</m:t>
                    </m:r>
                  </m:num>
                  <m:den>
                    <m:r>
                      <w:rPr>
                        <w:rFonts w:ascii="Cambria Math" w:eastAsia="SimSun" w:hAnsi="Cambria Math"/>
                        <w:sz w:val="22"/>
                        <w:szCs w:val="22"/>
                        <w:lang w:val="en-US" w:eastAsia="zh-CN"/>
                      </w:rPr>
                      <m:t>3</m:t>
                    </m:r>
                    <m:f>
                      <m:fPr>
                        <m:type m:val="skw"/>
                        <m:ctrlPr>
                          <w:rPr>
                            <w:rFonts w:ascii="Cambria Math" w:eastAsia="SimSun" w:hAnsi="Cambria Math"/>
                            <w:i/>
                            <w:sz w:val="22"/>
                            <w:szCs w:val="22"/>
                            <w:lang w:val="en-US" w:eastAsia="zh-CN"/>
                          </w:rPr>
                        </m:ctrlPr>
                      </m:fPr>
                      <m:num>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I</m:t>
                            </m:r>
                          </m:e>
                          <m:sub>
                            <m:r>
                              <w:rPr>
                                <w:rFonts w:ascii="Cambria Math" w:eastAsia="SimSun" w:hAnsi="Cambria Math"/>
                                <w:sz w:val="22"/>
                                <w:szCs w:val="22"/>
                                <w:lang w:val="en-US" w:eastAsia="zh-CN"/>
                              </w:rPr>
                              <m:t>ot2</m:t>
                            </m:r>
                          </m:sub>
                        </m:sSub>
                      </m:num>
                      <m:den>
                        <m:r>
                          <w:rPr>
                            <w:rFonts w:ascii="Cambria Math" w:eastAsia="SimSun" w:hAnsi="Cambria Math"/>
                            <w:sz w:val="22"/>
                            <w:szCs w:val="22"/>
                            <w:lang w:val="en-US" w:eastAsia="zh-CN"/>
                          </w:rPr>
                          <m:t>Ês</m:t>
                        </m:r>
                      </m:den>
                    </m:f>
                    <m:r>
                      <w:rPr>
                        <w:rFonts w:ascii="Cambria Math" w:eastAsia="SimSun" w:hAnsi="Cambria Math"/>
                        <w:sz w:val="22"/>
                        <w:szCs w:val="22"/>
                        <w:lang w:val="en-US" w:eastAsia="zh-CN"/>
                      </w:rPr>
                      <m:t>+1</m:t>
                    </m:r>
                  </m:den>
                </m:f>
              </m:e>
            </m:d>
          </m:e>
        </m:func>
      </m:oMath>
      <w:r w:rsidR="008D2C25" w:rsidRPr="008D2C25">
        <w:t xml:space="preserve">, and </w:t>
      </w:r>
    </w:p>
    <w:p w:rsidR="00C40648" w:rsidRPr="00666251" w:rsidRDefault="00C40648" w:rsidP="004751A0">
      <w:pPr>
        <w:tabs>
          <w:tab w:val="left" w:pos="8222"/>
        </w:tabs>
        <w:spacing w:after="200" w:line="276" w:lineRule="auto"/>
        <w:rPr>
          <w:rFonts w:ascii="Lucida Sans" w:eastAsia="SimSun" w:hAnsi="Lucida Sans"/>
          <w:sz w:val="22"/>
          <w:szCs w:val="22"/>
          <w:lang w:val="en-US" w:eastAsia="zh-CN"/>
        </w:rPr>
      </w:pPr>
      <m:oMathPara>
        <m:oMath>
          <m:r>
            <w:rPr>
              <w:rFonts w:ascii="Cambria Math" w:eastAsia="SimSun" w:hAnsi="Cambria Math"/>
              <w:sz w:val="22"/>
              <w:szCs w:val="22"/>
              <w:lang w:val="en-US" w:eastAsia="zh-CN"/>
            </w:rPr>
            <m:t xml:space="preserve">Reference </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RSRQ</m:t>
              </m:r>
            </m:e>
            <m:sub>
              <m:r>
                <w:rPr>
                  <w:rFonts w:ascii="Cambria Math" w:eastAsia="SimSun" w:hAnsi="Cambria Math"/>
                  <w:sz w:val="22"/>
                  <w:szCs w:val="22"/>
                  <w:lang w:val="en-US" w:eastAsia="zh-CN"/>
                </w:rPr>
                <m:t>PBCH</m:t>
              </m:r>
            </m:sub>
          </m:sSub>
          <m:r>
            <w:rPr>
              <w:rFonts w:ascii="Cambria Math" w:eastAsia="SimSun" w:hAnsi="Cambria Math"/>
              <w:sz w:val="22"/>
              <w:szCs w:val="22"/>
              <w:lang w:val="en-US" w:eastAsia="zh-CN"/>
            </w:rPr>
            <m:t xml:space="preserve">-Wideband </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RSRQ</m:t>
              </m:r>
            </m:e>
            <m:sub>
              <m:r>
                <w:rPr>
                  <w:rFonts w:ascii="Cambria Math" w:eastAsia="SimSun" w:hAnsi="Cambria Math"/>
                  <w:sz w:val="22"/>
                  <w:szCs w:val="22"/>
                  <w:lang w:val="en-US" w:eastAsia="zh-CN"/>
                </w:rPr>
                <m:t>PBCH</m:t>
              </m:r>
            </m:sub>
          </m:sSub>
          <m:r>
            <w:rPr>
              <w:rFonts w:ascii="Cambria Math" w:eastAsia="SimSun" w:hAnsi="Cambria Math"/>
              <w:sz w:val="22"/>
              <w:szCs w:val="22"/>
              <w:lang w:val="en-US" w:eastAsia="zh-CN"/>
            </w:rPr>
            <m:t>=</m:t>
          </m:r>
          <m:func>
            <m:funcPr>
              <m:ctrlPr>
                <w:rPr>
                  <w:rFonts w:ascii="Cambria Math" w:eastAsia="SimSun" w:hAnsi="Cambria Math"/>
                  <w:i/>
                  <w:sz w:val="22"/>
                  <w:szCs w:val="22"/>
                  <w:lang w:val="en-US" w:eastAsia="zh-CN"/>
                </w:rPr>
              </m:ctrlPr>
            </m:funcPr>
            <m:fName>
              <m:sSub>
                <m:sSubPr>
                  <m:ctrlPr>
                    <w:rPr>
                      <w:rFonts w:ascii="Cambria Math" w:eastAsia="SimSun" w:hAnsi="Cambria Math"/>
                      <w:i/>
                      <w:sz w:val="22"/>
                      <w:szCs w:val="22"/>
                      <w:lang w:val="en-US" w:eastAsia="zh-CN"/>
                    </w:rPr>
                  </m:ctrlPr>
                </m:sSubPr>
                <m:e>
                  <m:r>
                    <m:rPr>
                      <m:sty m:val="p"/>
                    </m:rPr>
                    <w:rPr>
                      <w:rFonts w:ascii="Cambria Math" w:eastAsia="SimSun" w:hAnsi="Cambria Math"/>
                      <w:sz w:val="22"/>
                      <w:szCs w:val="22"/>
                      <w:lang w:val="en-US" w:eastAsia="zh-CN"/>
                    </w:rPr>
                    <m:t>10log</m:t>
                  </m:r>
                </m:e>
                <m:sub>
                  <m:r>
                    <w:rPr>
                      <w:rFonts w:ascii="Cambria Math" w:eastAsia="SimSun" w:hAnsi="Cambria Math"/>
                      <w:sz w:val="22"/>
                      <w:szCs w:val="22"/>
                      <w:lang w:val="en-US" w:eastAsia="zh-CN"/>
                    </w:rPr>
                    <m:t>10</m:t>
                  </m:r>
                </m:sub>
              </m:sSub>
            </m:fName>
            <m:e>
              <m:d>
                <m:dPr>
                  <m:ctrlPr>
                    <w:rPr>
                      <w:rFonts w:ascii="Cambria Math" w:eastAsia="SimSun" w:hAnsi="Cambria Math"/>
                      <w:i/>
                      <w:sz w:val="22"/>
                      <w:szCs w:val="22"/>
                      <w:lang w:val="en-US" w:eastAsia="zh-CN"/>
                    </w:rPr>
                  </m:ctrlPr>
                </m:dPr>
                <m:e>
                  <m:f>
                    <m:fPr>
                      <m:ctrlPr>
                        <w:rPr>
                          <w:rFonts w:ascii="Cambria Math" w:eastAsia="SimSun" w:hAnsi="Cambria Math"/>
                          <w:i/>
                          <w:sz w:val="22"/>
                          <w:szCs w:val="22"/>
                          <w:lang w:val="en-US" w:eastAsia="zh-CN"/>
                        </w:rPr>
                      </m:ctrlPr>
                    </m:fPr>
                    <m:num>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M-6</m:t>
                          </m:r>
                        </m:num>
                        <m:den>
                          <m:r>
                            <w:rPr>
                              <w:rFonts w:ascii="Cambria Math" w:eastAsia="SimSun" w:hAnsi="Cambria Math"/>
                              <w:sz w:val="22"/>
                              <w:szCs w:val="22"/>
                              <w:lang w:val="en-US" w:eastAsia="zh-CN"/>
                            </w:rPr>
                            <m:t>M</m:t>
                          </m:r>
                        </m:den>
                      </m:f>
                      <m:d>
                        <m:dPr>
                          <m:ctrlPr>
                            <w:rPr>
                              <w:rFonts w:ascii="Cambria Math" w:eastAsia="SimSun" w:hAnsi="Cambria Math"/>
                              <w:i/>
                              <w:sz w:val="22"/>
                              <w:szCs w:val="22"/>
                              <w:lang w:val="en-US" w:eastAsia="zh-CN"/>
                            </w:rPr>
                          </m:ctrlPr>
                        </m:dPr>
                        <m:e>
                          <m:r>
                            <w:rPr>
                              <w:rFonts w:ascii="Cambria Math" w:eastAsia="SimSun" w:hAnsi="Cambria Math"/>
                              <w:sz w:val="22"/>
                              <w:szCs w:val="22"/>
                              <w:lang w:val="en-US" w:eastAsia="zh-CN"/>
                            </w:rPr>
                            <m:t>3∙</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I</m:t>
                              </m:r>
                            </m:e>
                            <m:sub>
                              <m:r>
                                <w:rPr>
                                  <w:rFonts w:ascii="Cambria Math" w:eastAsia="SimSun" w:hAnsi="Cambria Math"/>
                                  <w:sz w:val="22"/>
                                  <w:szCs w:val="22"/>
                                  <w:lang w:val="en-US" w:eastAsia="zh-CN"/>
                                </w:rPr>
                                <m:t>ot1</m:t>
                              </m:r>
                            </m:sub>
                          </m:sSub>
                          <m:r>
                            <w:rPr>
                              <w:rFonts w:ascii="Cambria Math" w:eastAsia="SimSun" w:hAnsi="Cambria Math"/>
                              <w:sz w:val="22"/>
                              <w:szCs w:val="22"/>
                              <w:lang w:val="en-US" w:eastAsia="zh-CN"/>
                            </w:rPr>
                            <m:t>/Ês+1</m:t>
                          </m:r>
                        </m:e>
                      </m:d>
                      <m:r>
                        <w:rPr>
                          <w:rFonts w:ascii="Cambria Math" w:eastAsia="SimSun" w:hAnsi="Cambria Math"/>
                          <w:sz w:val="22"/>
                          <w:szCs w:val="22"/>
                          <w:lang w:val="en-US" w:eastAsia="zh-CN"/>
                        </w:rPr>
                        <m:t>+</m:t>
                      </m:r>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6∙3</m:t>
                          </m:r>
                        </m:num>
                        <m:den>
                          <m:r>
                            <w:rPr>
                              <w:rFonts w:ascii="Cambria Math" w:eastAsia="SimSun" w:hAnsi="Cambria Math"/>
                              <w:sz w:val="22"/>
                              <w:szCs w:val="22"/>
                              <w:lang w:val="en-US" w:eastAsia="zh-CN"/>
                            </w:rPr>
                            <m:t>M</m:t>
                          </m:r>
                        </m:den>
                      </m:f>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I</m:t>
                              </m:r>
                            </m:e>
                            <m:sub>
                              <m:r>
                                <w:rPr>
                                  <w:rFonts w:ascii="Cambria Math" w:eastAsia="SimSun" w:hAnsi="Cambria Math"/>
                                  <w:sz w:val="22"/>
                                  <w:szCs w:val="22"/>
                                  <w:lang w:val="en-US" w:eastAsia="zh-CN"/>
                                </w:rPr>
                                <m:t>ot2</m:t>
                              </m:r>
                            </m:sub>
                          </m:sSub>
                          <m:r>
                            <w:rPr>
                              <w:rFonts w:ascii="Cambria Math" w:eastAsia="SimSun" w:hAnsi="Cambria Math"/>
                              <w:sz w:val="22"/>
                              <w:szCs w:val="22"/>
                              <w:lang w:val="en-US" w:eastAsia="zh-CN"/>
                            </w:rPr>
                            <m:t>/Ês+1</m:t>
                          </m:r>
                        </m:e>
                      </m:d>
                    </m:num>
                    <m:den>
                      <m:r>
                        <w:rPr>
                          <w:rFonts w:ascii="Cambria Math" w:eastAsia="SimSun" w:hAnsi="Cambria Math"/>
                          <w:sz w:val="22"/>
                          <w:szCs w:val="22"/>
                          <w:lang w:val="en-US" w:eastAsia="zh-CN"/>
                        </w:rPr>
                        <m:t>3</m:t>
                      </m:r>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I</m:t>
                              </m:r>
                            </m:e>
                            <m:sub>
                              <m:r>
                                <w:rPr>
                                  <w:rFonts w:ascii="Cambria Math" w:eastAsia="SimSun" w:hAnsi="Cambria Math"/>
                                  <w:sz w:val="22"/>
                                  <w:szCs w:val="22"/>
                                  <w:lang w:val="en-US" w:eastAsia="zh-CN"/>
                                </w:rPr>
                                <m:t>ot2</m:t>
                              </m:r>
                            </m:sub>
                          </m:sSub>
                          <m:r>
                            <w:rPr>
                              <w:rFonts w:ascii="Cambria Math" w:eastAsia="SimSun" w:hAnsi="Cambria Math"/>
                              <w:sz w:val="22"/>
                              <w:szCs w:val="22"/>
                              <w:lang w:val="en-US" w:eastAsia="zh-CN"/>
                            </w:rPr>
                            <m:t>/Ês+1</m:t>
                          </m:r>
                        </m:e>
                      </m:d>
                    </m:den>
                  </m:f>
                </m:e>
              </m:d>
            </m:e>
          </m:func>
        </m:oMath>
      </m:oMathPara>
    </w:p>
    <w:p w:rsidR="00513633" w:rsidRDefault="008D2C25" w:rsidP="001747E4">
      <w:pPr>
        <w:tabs>
          <w:tab w:val="left" w:pos="8222"/>
        </w:tabs>
      </w:pPr>
      <w:r>
        <w:rPr>
          <w:lang w:val="en-US"/>
        </w:rPr>
        <w:t>f</w:t>
      </w:r>
      <w:r>
        <w:t>or OFDM symbols without and with PBCH, respectively. T</w:t>
      </w:r>
      <w:r w:rsidR="001747E4">
        <w:t xml:space="preserve">he </w:t>
      </w:r>
      <w:r>
        <w:t xml:space="preserve">difference in power </w:t>
      </w:r>
      <w:r w:rsidR="001747E4">
        <w:t xml:space="preserve">levels </w:t>
      </w:r>
      <w:r w:rsidR="001466EA">
        <w:t xml:space="preserve">can be expressed </w:t>
      </w:r>
      <w:r w:rsidR="001747E4">
        <w:t xml:space="preserve">as </w:t>
      </w:r>
    </w:p>
    <w:p w:rsidR="0061553E" w:rsidRPr="001747E4" w:rsidRDefault="0061553E" w:rsidP="0061553E">
      <w:pPr>
        <w:spacing w:after="200" w:line="276" w:lineRule="auto"/>
        <w:rPr>
          <w:rFonts w:ascii="Lucida Sans" w:eastAsia="SimSun" w:hAnsi="Lucida Sans"/>
          <w:sz w:val="22"/>
          <w:szCs w:val="22"/>
          <w:lang w:eastAsia="zh-CN"/>
        </w:rPr>
      </w:pPr>
    </w:p>
    <w:p w:rsidR="004C6800" w:rsidRDefault="00DF49DD" w:rsidP="001747E4">
      <w:pPr>
        <w:spacing w:after="200" w:line="276" w:lineRule="auto"/>
        <w:jc w:val="center"/>
        <w:rPr>
          <w:rFonts w:eastAsia="SimSun"/>
        </w:rPr>
      </w:pP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X=I</m:t>
            </m:r>
          </m:e>
          <m:sub>
            <m:r>
              <w:rPr>
                <w:rFonts w:ascii="Cambria Math" w:eastAsia="SimSun" w:hAnsi="Cambria Math"/>
                <w:sz w:val="22"/>
                <w:szCs w:val="22"/>
                <w:lang w:val="en-US" w:eastAsia="zh-CN"/>
              </w:rPr>
              <m:t>o1</m:t>
            </m:r>
          </m:sub>
        </m:sSub>
        <m: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I</m:t>
            </m:r>
          </m:e>
          <m:sub>
            <m:r>
              <w:rPr>
                <w:rFonts w:ascii="Cambria Math" w:eastAsia="SimSun" w:hAnsi="Cambria Math"/>
                <w:sz w:val="22"/>
                <w:szCs w:val="22"/>
                <w:lang w:val="en-US" w:eastAsia="zh-CN"/>
              </w:rPr>
              <m:t>o2</m:t>
            </m:r>
          </m:sub>
        </m:sSub>
        <m:r>
          <w:rPr>
            <w:rFonts w:ascii="Cambria Math" w:eastAsia="SimSun" w:hAnsi="Cambria Math"/>
            <w:sz w:val="22"/>
            <w:szCs w:val="22"/>
            <w:lang w:val="en-US" w:eastAsia="zh-CN"/>
          </w:rPr>
          <m:t>=10</m:t>
        </m:r>
        <m:sSub>
          <m:sSubPr>
            <m:ctrlPr>
              <w:rPr>
                <w:rFonts w:ascii="Cambria Math" w:eastAsia="SimSun" w:hAnsi="Cambria Math"/>
                <w:i/>
                <w:sz w:val="22"/>
                <w:szCs w:val="22"/>
                <w:lang w:val="en-US" w:eastAsia="zh-CN"/>
              </w:rPr>
            </m:ctrlPr>
          </m:sSubPr>
          <m:e>
            <m:r>
              <m:rPr>
                <m:sty m:val="p"/>
              </m:rPr>
              <w:rPr>
                <w:rFonts w:ascii="Cambria Math" w:eastAsia="SimSun" w:hAnsi="Cambria Math"/>
                <w:sz w:val="22"/>
                <w:szCs w:val="22"/>
                <w:lang w:val="en-US" w:eastAsia="zh-CN"/>
              </w:rPr>
              <m:t>log</m:t>
            </m:r>
          </m:e>
          <m:sub>
            <m:r>
              <w:rPr>
                <w:rFonts w:ascii="Cambria Math" w:eastAsia="SimSun" w:hAnsi="Cambria Math"/>
                <w:sz w:val="22"/>
                <w:szCs w:val="22"/>
                <w:lang w:val="en-US" w:eastAsia="zh-CN"/>
              </w:rPr>
              <m:t>10</m:t>
            </m:r>
          </m:sub>
        </m:sSub>
        <m:d>
          <m:dPr>
            <m:ctrlPr>
              <w:rPr>
                <w:rFonts w:ascii="Cambria Math" w:eastAsia="SimSun" w:hAnsi="Cambria Math"/>
                <w:i/>
                <w:sz w:val="22"/>
                <w:szCs w:val="22"/>
                <w:lang w:val="en-US" w:eastAsia="zh-CN"/>
              </w:rPr>
            </m:ctrlPr>
          </m:dPr>
          <m:e>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1+3</m:t>
                </m:r>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∙I</m:t>
                    </m:r>
                  </m:e>
                  <m:sub>
                    <m:r>
                      <m:rPr>
                        <m:sty m:val="p"/>
                      </m:rPr>
                      <w:rPr>
                        <w:rFonts w:ascii="Cambria Math" w:eastAsia="SimSun" w:hAnsi="Cambria Math"/>
                        <w:sz w:val="22"/>
                        <w:szCs w:val="22"/>
                        <w:lang w:val="en-US" w:eastAsia="zh-CN"/>
                      </w:rPr>
                      <m:t>ot1</m:t>
                    </m:r>
                  </m:sub>
                </m:sSub>
                <m:r>
                  <w:rPr>
                    <w:rFonts w:ascii="Cambria Math" w:eastAsia="SimSun" w:hAnsi="Cambria Math"/>
                    <w:sz w:val="22"/>
                    <w:szCs w:val="22"/>
                    <w:lang w:val="en-US" w:eastAsia="zh-CN"/>
                  </w:rPr>
                  <m:t>/Ês</m:t>
                </m:r>
              </m:num>
              <m:den>
                <m:r>
                  <w:rPr>
                    <w:rFonts w:ascii="Cambria Math" w:eastAsia="SimSun" w:hAnsi="Cambria Math"/>
                    <w:sz w:val="22"/>
                    <w:szCs w:val="22"/>
                    <w:lang w:val="en-US" w:eastAsia="zh-CN"/>
                  </w:rPr>
                  <m:t>1+3∙</m:t>
                </m:r>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I</m:t>
                    </m:r>
                  </m:e>
                  <m:sub>
                    <m:r>
                      <m:rPr>
                        <m:sty m:val="p"/>
                      </m:rPr>
                      <w:rPr>
                        <w:rFonts w:ascii="Cambria Math" w:eastAsia="SimSun" w:hAnsi="Cambria Math"/>
                        <w:sz w:val="22"/>
                        <w:szCs w:val="22"/>
                        <w:lang w:val="en-US" w:eastAsia="zh-CN"/>
                      </w:rPr>
                      <m:t>ot2</m:t>
                    </m:r>
                  </m:sub>
                </m:sSub>
                <m:r>
                  <w:rPr>
                    <w:rFonts w:ascii="Cambria Math" w:eastAsia="SimSun" w:hAnsi="Cambria Math"/>
                    <w:sz w:val="22"/>
                    <w:szCs w:val="22"/>
                    <w:lang w:val="en-US" w:eastAsia="zh-CN"/>
                  </w:rPr>
                  <m:t>/Ês</m:t>
                </m:r>
              </m:den>
            </m:f>
          </m:e>
        </m:d>
      </m:oMath>
      <w:r w:rsidR="001466EA">
        <w:rPr>
          <w:rFonts w:eastAsia="SimSun"/>
          <w:sz w:val="22"/>
          <w:szCs w:val="22"/>
          <w:lang w:val="en-US" w:eastAsia="zh-CN"/>
        </w:rPr>
        <w:t xml:space="preserve">, and </w:t>
      </w:r>
    </w:p>
    <w:p w:rsidR="001466EA" w:rsidRDefault="00DF49DD" w:rsidP="001466EA">
      <w:pPr>
        <w:spacing w:after="200" w:line="276" w:lineRule="auto"/>
        <w:jc w:val="center"/>
        <w:rPr>
          <w:rFonts w:eastAsia="SimSun"/>
          <w:sz w:val="22"/>
          <w:szCs w:val="22"/>
          <w:lang w:val="en-US" w:eastAsia="zh-CN"/>
        </w:rPr>
      </w:pPr>
      <m:oMath>
        <m:sSub>
          <m:sSubPr>
            <m:ctrlPr>
              <w:rPr>
                <w:rFonts w:ascii="Cambria Math" w:eastAsia="SimSun" w:hAnsi="Cambria Math"/>
                <w:i/>
                <w:sz w:val="22"/>
                <w:szCs w:val="22"/>
                <w:lang w:val="en-US" w:eastAsia="zh-CN"/>
              </w:rPr>
            </m:ctrlPr>
          </m:sSubPr>
          <m:e>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X</m:t>
                </m:r>
              </m:e>
              <m:sub>
                <m:r>
                  <w:rPr>
                    <w:rFonts w:ascii="Cambria Math" w:eastAsia="SimSun" w:hAnsi="Cambria Math"/>
                    <w:sz w:val="22"/>
                    <w:szCs w:val="22"/>
                    <w:lang w:val="en-US" w:eastAsia="zh-CN"/>
                  </w:rPr>
                  <m:t>PBCH</m:t>
                </m:r>
              </m:sub>
            </m:sSub>
            <m:r>
              <w:rPr>
                <w:rFonts w:ascii="Cambria Math" w:eastAsia="SimSun" w:hAnsi="Cambria Math"/>
                <w:sz w:val="22"/>
                <w:szCs w:val="22"/>
                <w:lang w:val="en-US" w:eastAsia="zh-CN"/>
              </w:rPr>
              <m:t>=I</m:t>
            </m:r>
          </m:e>
          <m:sub>
            <m:r>
              <w:rPr>
                <w:rFonts w:ascii="Cambria Math" w:eastAsia="SimSun" w:hAnsi="Cambria Math"/>
                <w:sz w:val="22"/>
                <w:szCs w:val="22"/>
                <w:lang w:val="en-US" w:eastAsia="zh-CN"/>
              </w:rPr>
              <m:t>o1</m:t>
            </m:r>
          </m:sub>
        </m:sSub>
        <m: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I</m:t>
            </m:r>
          </m:e>
          <m:sub>
            <m:r>
              <w:rPr>
                <w:rFonts w:ascii="Cambria Math" w:eastAsia="SimSun" w:hAnsi="Cambria Math"/>
                <w:sz w:val="22"/>
                <w:szCs w:val="22"/>
                <w:lang w:val="en-US" w:eastAsia="zh-CN"/>
              </w:rPr>
              <m:t>o2</m:t>
            </m:r>
          </m:sub>
        </m:sSub>
        <m:r>
          <w:rPr>
            <w:rFonts w:ascii="Cambria Math" w:eastAsia="SimSun" w:hAnsi="Cambria Math"/>
            <w:sz w:val="22"/>
            <w:szCs w:val="22"/>
            <w:lang w:val="en-US" w:eastAsia="zh-CN"/>
          </w:rPr>
          <m:t>=10</m:t>
        </m:r>
        <m:sSub>
          <m:sSubPr>
            <m:ctrlPr>
              <w:rPr>
                <w:rFonts w:ascii="Cambria Math" w:eastAsia="SimSun" w:hAnsi="Cambria Math"/>
                <w:i/>
                <w:sz w:val="22"/>
                <w:szCs w:val="22"/>
                <w:lang w:val="en-US" w:eastAsia="zh-CN"/>
              </w:rPr>
            </m:ctrlPr>
          </m:sSubPr>
          <m:e>
            <m:r>
              <m:rPr>
                <m:sty m:val="p"/>
              </m:rPr>
              <w:rPr>
                <w:rFonts w:ascii="Cambria Math" w:eastAsia="SimSun" w:hAnsi="Cambria Math"/>
                <w:sz w:val="22"/>
                <w:szCs w:val="22"/>
                <w:lang w:val="en-US" w:eastAsia="zh-CN"/>
              </w:rPr>
              <m:t>log</m:t>
            </m:r>
          </m:e>
          <m:sub>
            <m:r>
              <w:rPr>
                <w:rFonts w:ascii="Cambria Math" w:eastAsia="SimSun" w:hAnsi="Cambria Math"/>
                <w:sz w:val="22"/>
                <w:szCs w:val="22"/>
                <w:lang w:val="en-US" w:eastAsia="zh-CN"/>
              </w:rPr>
              <m:t>10</m:t>
            </m:r>
          </m:sub>
        </m:sSub>
        <m:d>
          <m:dPr>
            <m:ctrlPr>
              <w:rPr>
                <w:rFonts w:ascii="Cambria Math" w:eastAsia="SimSun" w:hAnsi="Cambria Math"/>
                <w:i/>
                <w:sz w:val="22"/>
                <w:szCs w:val="22"/>
                <w:lang w:val="en-US" w:eastAsia="zh-CN"/>
              </w:rPr>
            </m:ctrlPr>
          </m:dPr>
          <m:e>
            <m:f>
              <m:fPr>
                <m:ctrlPr>
                  <w:rPr>
                    <w:rFonts w:ascii="Cambria Math" w:eastAsia="SimSun" w:hAnsi="Cambria Math"/>
                    <w:i/>
                    <w:sz w:val="22"/>
                    <w:szCs w:val="22"/>
                    <w:lang w:val="en-US" w:eastAsia="zh-CN"/>
                  </w:rPr>
                </m:ctrlPr>
              </m:fPr>
              <m:num>
                <m:r>
                  <w:rPr>
                    <w:rFonts w:ascii="Cambria Math" w:eastAsia="SimSun" w:hAnsi="Cambria Math"/>
                    <w:sz w:val="22"/>
                    <w:szCs w:val="22"/>
                    <w:lang w:val="en-US" w:eastAsia="zh-CN"/>
                  </w:rPr>
                  <m:t>1+3</m:t>
                </m:r>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∙I</m:t>
                    </m:r>
                  </m:e>
                  <m:sub>
                    <m:r>
                      <m:rPr>
                        <m:sty m:val="p"/>
                      </m:rPr>
                      <w:rPr>
                        <w:rFonts w:ascii="Cambria Math" w:eastAsia="SimSun" w:hAnsi="Cambria Math"/>
                        <w:sz w:val="22"/>
                        <w:szCs w:val="22"/>
                        <w:lang w:val="en-US" w:eastAsia="zh-CN"/>
                      </w:rPr>
                      <m:t>ot1</m:t>
                    </m:r>
                  </m:sub>
                </m:sSub>
                <m:r>
                  <w:rPr>
                    <w:rFonts w:ascii="Cambria Math" w:eastAsia="SimSun" w:hAnsi="Cambria Math"/>
                    <w:sz w:val="22"/>
                    <w:szCs w:val="22"/>
                    <w:lang w:val="en-US" w:eastAsia="zh-CN"/>
                  </w:rPr>
                  <m:t>/Ês</m:t>
                </m:r>
              </m:num>
              <m:den>
                <m:r>
                  <w:rPr>
                    <w:rFonts w:ascii="Cambria Math" w:eastAsia="SimSun" w:hAnsi="Cambria Math"/>
                    <w:sz w:val="22"/>
                    <w:szCs w:val="22"/>
                    <w:lang w:val="en-US" w:eastAsia="zh-CN"/>
                  </w:rPr>
                  <m:t>3+3∙</m:t>
                </m:r>
                <m:sSub>
                  <m:sSubPr>
                    <m:ctrlPr>
                      <w:rPr>
                        <w:rFonts w:ascii="Cambria Math" w:eastAsia="SimSun" w:hAnsi="Cambria Math"/>
                        <w:sz w:val="22"/>
                        <w:szCs w:val="22"/>
                        <w:lang w:val="en-US" w:eastAsia="zh-CN"/>
                      </w:rPr>
                    </m:ctrlPr>
                  </m:sSubPr>
                  <m:e>
                    <m:r>
                      <m:rPr>
                        <m:sty m:val="p"/>
                      </m:rPr>
                      <w:rPr>
                        <w:rFonts w:ascii="Cambria Math" w:eastAsia="SimSun" w:hAnsi="Cambria Math"/>
                        <w:sz w:val="22"/>
                        <w:szCs w:val="22"/>
                        <w:lang w:val="en-US" w:eastAsia="zh-CN"/>
                      </w:rPr>
                      <m:t>I</m:t>
                    </m:r>
                  </m:e>
                  <m:sub>
                    <m:r>
                      <m:rPr>
                        <m:sty m:val="p"/>
                      </m:rPr>
                      <w:rPr>
                        <w:rFonts w:ascii="Cambria Math" w:eastAsia="SimSun" w:hAnsi="Cambria Math"/>
                        <w:sz w:val="22"/>
                        <w:szCs w:val="22"/>
                        <w:lang w:val="en-US" w:eastAsia="zh-CN"/>
                      </w:rPr>
                      <m:t>ot2</m:t>
                    </m:r>
                  </m:sub>
                </m:sSub>
                <m:r>
                  <w:rPr>
                    <w:rFonts w:ascii="Cambria Math" w:eastAsia="SimSun" w:hAnsi="Cambria Math"/>
                    <w:sz w:val="22"/>
                    <w:szCs w:val="22"/>
                    <w:lang w:val="en-US" w:eastAsia="zh-CN"/>
                  </w:rPr>
                  <m:t>/Ês</m:t>
                </m:r>
              </m:den>
            </m:f>
          </m:e>
        </m:d>
      </m:oMath>
      <w:r w:rsidR="001466EA">
        <w:rPr>
          <w:rFonts w:eastAsia="SimSun"/>
          <w:sz w:val="22"/>
          <w:szCs w:val="22"/>
          <w:lang w:val="en-US" w:eastAsia="zh-CN"/>
        </w:rPr>
        <w:t xml:space="preserve">, </w:t>
      </w:r>
    </w:p>
    <w:p w:rsidR="001466EA" w:rsidRDefault="001466EA" w:rsidP="001466EA">
      <w:pPr>
        <w:spacing w:after="200" w:line="276" w:lineRule="auto"/>
        <w:rPr>
          <w:rFonts w:eastAsia="SimSun"/>
        </w:rPr>
      </w:pPr>
      <w:r>
        <w:rPr>
          <w:rFonts w:eastAsia="SimSun"/>
          <w:sz w:val="22"/>
          <w:szCs w:val="22"/>
          <w:lang w:val="en-US" w:eastAsia="zh-CN"/>
        </w:rPr>
        <w:t>for OFDM symbols without and with PBCH, respectively.</w:t>
      </w:r>
    </w:p>
    <w:p w:rsidR="0061774A" w:rsidRPr="0061774A" w:rsidRDefault="00CA14DB" w:rsidP="0061774A">
      <w:r w:rsidRPr="00DB32CC">
        <w:t>For the testing we propose</w:t>
      </w:r>
      <w:r>
        <w:t xml:space="preserve"> the following values to be used</w:t>
      </w:r>
      <w:r w:rsidRPr="00DB32CC">
        <w:t>:</w:t>
      </w:r>
    </w:p>
    <w:p w:rsidR="0061774A" w:rsidRDefault="0061774A" w:rsidP="00863CFD">
      <w:pPr>
        <w:pStyle w:val="ListParagraph"/>
        <w:numPr>
          <w:ilvl w:val="0"/>
          <w:numId w:val="10"/>
        </w:numPr>
        <w:rPr>
          <w:lang w:val="en-US"/>
        </w:rPr>
      </w:pPr>
      <w:r>
        <w:rPr>
          <w:lang w:val="en-US"/>
        </w:rPr>
        <w:t>M = 50 RBs measurement bandwidth for WB-RSRQ</w:t>
      </w:r>
    </w:p>
    <w:p w:rsidR="008D03A4" w:rsidRDefault="008D03A4" w:rsidP="00863CFD">
      <w:pPr>
        <w:pStyle w:val="ListParagraph"/>
        <w:numPr>
          <w:ilvl w:val="0"/>
          <w:numId w:val="10"/>
        </w:numPr>
        <w:rPr>
          <w:lang w:val="en-US"/>
        </w:rPr>
      </w:pPr>
      <w:r>
        <w:rPr>
          <w:lang w:val="en-US"/>
        </w:rPr>
        <w:t>C</w:t>
      </w:r>
      <w:r w:rsidR="00CA14DB">
        <w:rPr>
          <w:lang w:val="en-US"/>
        </w:rPr>
        <w:t>RS</w:t>
      </w:r>
      <w:r w:rsidR="00E07839">
        <w:rPr>
          <w:lang w:val="en-US"/>
        </w:rPr>
        <w:t>:</w:t>
      </w:r>
      <w:r w:rsidR="00CA14DB">
        <w:rPr>
          <w:lang w:val="en-US"/>
        </w:rPr>
        <w:t xml:space="preserve"> </w:t>
      </w:r>
    </w:p>
    <w:p w:rsidR="00CA14DB" w:rsidRPr="00DB32CC" w:rsidRDefault="001747E4" w:rsidP="00863CFD">
      <w:pPr>
        <w:pStyle w:val="ListParagraph"/>
        <w:numPr>
          <w:ilvl w:val="1"/>
          <w:numId w:val="10"/>
        </w:numPr>
        <w:rPr>
          <w:lang w:val="en-US"/>
        </w:rPr>
      </w:pPr>
      <w:r>
        <w:rPr>
          <w:lang w:val="en-US"/>
        </w:rPr>
        <w:t xml:space="preserve">Ês/Iot1 </w:t>
      </w:r>
      <w:r w:rsidR="00CA14DB" w:rsidRPr="00DB32CC">
        <w:rPr>
          <w:lang w:val="en-US"/>
        </w:rPr>
        <w:t xml:space="preserve"> -3 dB</w:t>
      </w:r>
    </w:p>
    <w:p w:rsidR="00CA14DB" w:rsidRDefault="00CA14DB" w:rsidP="00863CFD">
      <w:pPr>
        <w:pStyle w:val="ListParagraph"/>
        <w:numPr>
          <w:ilvl w:val="1"/>
          <w:numId w:val="10"/>
        </w:numPr>
        <w:rPr>
          <w:lang w:val="en-US"/>
        </w:rPr>
      </w:pPr>
      <w:r>
        <w:rPr>
          <w:lang w:val="en-US"/>
        </w:rPr>
        <w:t xml:space="preserve">RS </w:t>
      </w:r>
      <w:r w:rsidR="001747E4">
        <w:rPr>
          <w:lang w:val="en-US"/>
        </w:rPr>
        <w:t xml:space="preserve">Ês/Iot2 </w:t>
      </w:r>
      <w:r w:rsidRPr="00DB32CC">
        <w:rPr>
          <w:lang w:val="en-US"/>
        </w:rPr>
        <w:t xml:space="preserve"> 17 dB</w:t>
      </w:r>
    </w:p>
    <w:p w:rsidR="008D03A4" w:rsidRPr="00230E45" w:rsidRDefault="00CA14DB" w:rsidP="00863CFD">
      <w:pPr>
        <w:pStyle w:val="ListParagraph"/>
        <w:numPr>
          <w:ilvl w:val="0"/>
          <w:numId w:val="10"/>
        </w:numPr>
        <w:rPr>
          <w:lang w:val="en-US"/>
        </w:rPr>
      </w:pPr>
      <w:r>
        <w:rPr>
          <w:lang w:val="en-US"/>
        </w:rPr>
        <w:t>SCH</w:t>
      </w:r>
      <w:r w:rsidR="00E07839">
        <w:rPr>
          <w:lang w:val="en-US"/>
        </w:rPr>
        <w:t>:</w:t>
      </w:r>
      <w:r>
        <w:rPr>
          <w:lang w:val="en-US"/>
        </w:rPr>
        <w:t xml:space="preserve"> </w:t>
      </w:r>
    </w:p>
    <w:p w:rsidR="00CA14DB" w:rsidRDefault="001747E4" w:rsidP="00863CFD">
      <w:pPr>
        <w:pStyle w:val="ListParagraph"/>
        <w:numPr>
          <w:ilvl w:val="1"/>
          <w:numId w:val="10"/>
        </w:numPr>
        <w:rPr>
          <w:lang w:val="en-US"/>
        </w:rPr>
      </w:pPr>
      <w:r w:rsidRPr="008D03A4">
        <w:rPr>
          <w:lang w:val="en-US"/>
        </w:rPr>
        <w:t xml:space="preserve">Ês/Iot2 </w:t>
      </w:r>
      <w:r w:rsidR="00CA14DB" w:rsidRPr="008D03A4">
        <w:rPr>
          <w:lang w:val="en-US"/>
        </w:rPr>
        <w:t xml:space="preserve"> 17 dB</w:t>
      </w:r>
    </w:p>
    <w:p w:rsidR="003A7036" w:rsidRDefault="003A7036" w:rsidP="00863CFD">
      <w:pPr>
        <w:pStyle w:val="ListParagraph"/>
        <w:numPr>
          <w:ilvl w:val="0"/>
          <w:numId w:val="10"/>
        </w:numPr>
        <w:rPr>
          <w:lang w:val="en-US"/>
        </w:rPr>
      </w:pPr>
      <w:r>
        <w:rPr>
          <w:lang w:val="en-US"/>
        </w:rPr>
        <w:t>PBCH:</w:t>
      </w:r>
    </w:p>
    <w:p w:rsidR="003A7036" w:rsidRPr="008D03A4" w:rsidRDefault="003A7036" w:rsidP="00863CFD">
      <w:pPr>
        <w:pStyle w:val="ListParagraph"/>
        <w:numPr>
          <w:ilvl w:val="1"/>
          <w:numId w:val="10"/>
        </w:numPr>
        <w:rPr>
          <w:lang w:val="en-US"/>
        </w:rPr>
      </w:pPr>
      <w:r>
        <w:rPr>
          <w:lang w:val="en-US"/>
        </w:rPr>
        <w:t>Ês/Iot2 17 dB</w:t>
      </w:r>
    </w:p>
    <w:p w:rsidR="008D03A4" w:rsidRDefault="001747E4" w:rsidP="00863CFD">
      <w:pPr>
        <w:pStyle w:val="ListParagraph"/>
        <w:numPr>
          <w:ilvl w:val="0"/>
          <w:numId w:val="10"/>
        </w:numPr>
        <w:rPr>
          <w:lang w:val="en-US"/>
        </w:rPr>
      </w:pPr>
      <w:r>
        <w:rPr>
          <w:lang w:val="en-US"/>
        </w:rPr>
        <w:t xml:space="preserve">All other REs: </w:t>
      </w:r>
    </w:p>
    <w:p w:rsidR="008D03A4" w:rsidRDefault="001747E4" w:rsidP="00863CFD">
      <w:pPr>
        <w:pStyle w:val="ListParagraph"/>
        <w:numPr>
          <w:ilvl w:val="1"/>
          <w:numId w:val="10"/>
        </w:numPr>
        <w:rPr>
          <w:lang w:val="en-US"/>
        </w:rPr>
      </w:pPr>
      <w:r>
        <w:rPr>
          <w:lang w:val="en-US"/>
        </w:rPr>
        <w:t>Ês/Iot</w:t>
      </w:r>
      <w:r w:rsidR="008D03A4">
        <w:rPr>
          <w:lang w:val="en-US"/>
        </w:rPr>
        <w:t>1</w:t>
      </w:r>
      <w:r>
        <w:rPr>
          <w:lang w:val="en-US"/>
        </w:rPr>
        <w:t xml:space="preserve"> -∞ dB</w:t>
      </w:r>
    </w:p>
    <w:p w:rsidR="003A7036" w:rsidRDefault="008D03A4" w:rsidP="00863CFD">
      <w:pPr>
        <w:pStyle w:val="ListParagraph"/>
        <w:numPr>
          <w:ilvl w:val="1"/>
          <w:numId w:val="10"/>
        </w:numPr>
        <w:rPr>
          <w:lang w:val="en-US"/>
        </w:rPr>
      </w:pPr>
      <w:r>
        <w:rPr>
          <w:lang w:val="en-US"/>
        </w:rPr>
        <w:t>Ês/Iot2 -∞ dB</w:t>
      </w:r>
    </w:p>
    <w:p w:rsidR="00ED1A07" w:rsidRDefault="00ED1A07" w:rsidP="0088053F">
      <w:pPr>
        <w:rPr>
          <w:lang w:val="en-US"/>
        </w:rPr>
      </w:pPr>
      <w:r>
        <w:rPr>
          <w:lang w:val="en-US"/>
        </w:rPr>
        <w:t>and consider 3 scenarios:</w:t>
      </w:r>
    </w:p>
    <w:p w:rsidR="0088053F" w:rsidRPr="00ED1A07" w:rsidRDefault="0088053F" w:rsidP="00863CFD">
      <w:pPr>
        <w:pStyle w:val="ListParagraph"/>
        <w:numPr>
          <w:ilvl w:val="0"/>
          <w:numId w:val="15"/>
        </w:numPr>
        <w:rPr>
          <w:lang w:val="en-US"/>
        </w:rPr>
      </w:pPr>
      <w:r w:rsidRPr="00ED1A07">
        <w:rPr>
          <w:u w:val="single"/>
          <w:lang w:val="en-US"/>
        </w:rPr>
        <w:t>Scenario 1</w:t>
      </w:r>
      <w:r w:rsidRPr="00ED1A07">
        <w:rPr>
          <w:lang w:val="en-US"/>
        </w:rPr>
        <w:t>: (Extreme) All RSRQ measurements are carried out in OFDM symbols that are not carrying PBCH.</w:t>
      </w:r>
    </w:p>
    <w:p w:rsidR="0088053F" w:rsidRPr="00ED1A07" w:rsidRDefault="0088053F" w:rsidP="00863CFD">
      <w:pPr>
        <w:pStyle w:val="ListParagraph"/>
        <w:numPr>
          <w:ilvl w:val="0"/>
          <w:numId w:val="15"/>
        </w:numPr>
        <w:rPr>
          <w:lang w:val="en-US"/>
        </w:rPr>
      </w:pPr>
      <w:r w:rsidRPr="00ED1A07">
        <w:rPr>
          <w:u w:val="single"/>
          <w:lang w:val="en-US"/>
        </w:rPr>
        <w:t>Scenario 2</w:t>
      </w:r>
      <w:r w:rsidRPr="00ED1A07">
        <w:rPr>
          <w:lang w:val="en-US"/>
        </w:rPr>
        <w:t>: (Extreme) All RSRQ measurements are carried out in OFDM symbols that are carrying PBCH.</w:t>
      </w:r>
    </w:p>
    <w:p w:rsidR="0088053F" w:rsidRPr="00ED1A07" w:rsidRDefault="0088053F" w:rsidP="00863CFD">
      <w:pPr>
        <w:pStyle w:val="ListParagraph"/>
        <w:numPr>
          <w:ilvl w:val="0"/>
          <w:numId w:val="15"/>
        </w:numPr>
        <w:rPr>
          <w:lang w:val="en-US"/>
        </w:rPr>
      </w:pPr>
      <w:r w:rsidRPr="00ED1A07">
        <w:rPr>
          <w:u w:val="single"/>
          <w:lang w:val="en-US"/>
        </w:rPr>
        <w:t>Scenario 3</w:t>
      </w:r>
      <w:r w:rsidRPr="00ED1A07">
        <w:rPr>
          <w:lang w:val="en-US"/>
        </w:rPr>
        <w:t xml:space="preserve">: All RSRQ measurements are carried out in subframe 0 (1 out of 4 OFDM symbols carrying PBCH for normal cyclic prefix and 2 out of 4 for extended cyclic prefix)  </w:t>
      </w:r>
    </w:p>
    <w:p w:rsidR="0088053F" w:rsidRDefault="0088053F" w:rsidP="003A7036">
      <w:pPr>
        <w:rPr>
          <w:lang w:val="en-US"/>
        </w:rPr>
      </w:pPr>
    </w:p>
    <w:tbl>
      <w:tblPr>
        <w:tblStyle w:val="TableGrid"/>
        <w:tblW w:w="0" w:type="auto"/>
        <w:tblInd w:w="675" w:type="dxa"/>
        <w:tblLook w:val="04A0" w:firstRow="1" w:lastRow="0" w:firstColumn="1" w:lastColumn="0" w:noHBand="0" w:noVBand="1"/>
      </w:tblPr>
      <w:tblGrid>
        <w:gridCol w:w="2977"/>
        <w:gridCol w:w="1559"/>
        <w:gridCol w:w="1560"/>
        <w:gridCol w:w="1559"/>
        <w:gridCol w:w="1525"/>
      </w:tblGrid>
      <w:tr w:rsidR="002B4CDD" w:rsidRPr="002B4CDD" w:rsidTr="002B4CDD">
        <w:tc>
          <w:tcPr>
            <w:tcW w:w="2977" w:type="dxa"/>
          </w:tcPr>
          <w:p w:rsidR="003A7036" w:rsidRPr="002B4CDD" w:rsidRDefault="003A7036" w:rsidP="003A7036">
            <w:pPr>
              <w:rPr>
                <w:sz w:val="18"/>
                <w:szCs w:val="18"/>
                <w:lang w:val="en-US"/>
              </w:rPr>
            </w:pPr>
            <w:r w:rsidRPr="002B4CDD">
              <w:rPr>
                <w:sz w:val="18"/>
                <w:szCs w:val="18"/>
                <w:lang w:val="en-US"/>
              </w:rPr>
              <w:t>Alternative</w:t>
            </w:r>
          </w:p>
        </w:tc>
        <w:tc>
          <w:tcPr>
            <w:tcW w:w="1559" w:type="dxa"/>
          </w:tcPr>
          <w:p w:rsidR="003A7036" w:rsidRPr="002B4CDD" w:rsidRDefault="003A7036" w:rsidP="003A7036">
            <w:pPr>
              <w:rPr>
                <w:sz w:val="18"/>
                <w:szCs w:val="18"/>
                <w:lang w:val="en-US"/>
              </w:rPr>
            </w:pPr>
            <w:r w:rsidRPr="002B4CDD">
              <w:rPr>
                <w:i/>
                <w:sz w:val="18"/>
                <w:szCs w:val="18"/>
                <w:lang w:val="en-US"/>
              </w:rPr>
              <w:t xml:space="preserve">Reference RSRQ </w:t>
            </w:r>
            <w:r w:rsidR="002B4CDD">
              <w:rPr>
                <w:i/>
                <w:sz w:val="18"/>
                <w:szCs w:val="18"/>
                <w:lang w:val="en-US"/>
              </w:rPr>
              <w:br/>
            </w:r>
            <w:r w:rsidRPr="002B4CDD">
              <w:rPr>
                <w:sz w:val="18"/>
                <w:szCs w:val="18"/>
                <w:lang w:val="en-US"/>
              </w:rPr>
              <w:t>[dB]</w:t>
            </w:r>
          </w:p>
        </w:tc>
        <w:tc>
          <w:tcPr>
            <w:tcW w:w="1560" w:type="dxa"/>
          </w:tcPr>
          <w:p w:rsidR="003A7036" w:rsidRPr="002B4CDD" w:rsidRDefault="003A7036" w:rsidP="002B4CDD">
            <w:pPr>
              <w:rPr>
                <w:sz w:val="18"/>
                <w:szCs w:val="18"/>
                <w:lang w:val="en-US"/>
              </w:rPr>
            </w:pPr>
            <w:r w:rsidRPr="002B4CDD">
              <w:rPr>
                <w:i/>
                <w:sz w:val="18"/>
                <w:szCs w:val="18"/>
                <w:lang w:val="en-US"/>
              </w:rPr>
              <w:t>Wideband RSRQ</w:t>
            </w:r>
            <w:r w:rsidR="002B4CDD">
              <w:rPr>
                <w:i/>
                <w:sz w:val="18"/>
                <w:szCs w:val="18"/>
                <w:lang w:val="en-US"/>
              </w:rPr>
              <w:br/>
            </w:r>
            <w:r w:rsidRPr="002B4CDD">
              <w:rPr>
                <w:sz w:val="18"/>
                <w:szCs w:val="18"/>
                <w:lang w:val="en-US"/>
              </w:rPr>
              <w:t>[dB]</w:t>
            </w:r>
          </w:p>
        </w:tc>
        <w:tc>
          <w:tcPr>
            <w:tcW w:w="1559" w:type="dxa"/>
          </w:tcPr>
          <w:p w:rsidR="003A7036" w:rsidRPr="002B4CDD" w:rsidRDefault="003A7036" w:rsidP="002B4CDD">
            <w:pPr>
              <w:rPr>
                <w:sz w:val="18"/>
                <w:szCs w:val="18"/>
                <w:lang w:val="en-US"/>
              </w:rPr>
            </w:pPr>
            <w:r w:rsidRPr="002B4CDD">
              <w:rPr>
                <w:i/>
                <w:sz w:val="18"/>
                <w:szCs w:val="18"/>
                <w:lang w:val="en-US"/>
              </w:rPr>
              <w:t>Reference RSRQ – Wideband RSRQ</w:t>
            </w:r>
            <w:r w:rsidR="002B4CDD">
              <w:rPr>
                <w:i/>
                <w:sz w:val="18"/>
                <w:szCs w:val="18"/>
                <w:lang w:val="en-US"/>
              </w:rPr>
              <w:br/>
            </w:r>
            <w:r w:rsidRPr="002B4CDD">
              <w:rPr>
                <w:sz w:val="18"/>
                <w:szCs w:val="18"/>
                <w:lang w:val="en-US"/>
              </w:rPr>
              <w:t>[dB]</w:t>
            </w:r>
          </w:p>
        </w:tc>
        <w:tc>
          <w:tcPr>
            <w:tcW w:w="1525" w:type="dxa"/>
          </w:tcPr>
          <w:p w:rsidR="003A7036" w:rsidRPr="002B4CDD" w:rsidRDefault="00DF49DD" w:rsidP="003A7036">
            <w:pPr>
              <w:rPr>
                <w:sz w:val="18"/>
                <w:szCs w:val="18"/>
                <w:lang w:val="en-US" w:eastAsia="zh-CN"/>
              </w:rPr>
            </w:pPr>
            <m:oMath>
              <m:sSub>
                <m:sSubPr>
                  <m:ctrlPr>
                    <w:rPr>
                      <w:rFonts w:ascii="Cambria Math" w:eastAsia="SimSun" w:hAnsi="Cambria Math"/>
                      <w:i/>
                      <w:sz w:val="18"/>
                      <w:szCs w:val="18"/>
                      <w:lang w:val="en-US" w:eastAsia="zh-CN"/>
                    </w:rPr>
                  </m:ctrlPr>
                </m:sSubPr>
                <m:e>
                  <m:r>
                    <w:rPr>
                      <w:rFonts w:ascii="Cambria Math" w:eastAsia="SimSun" w:hAnsi="Cambria Math"/>
                      <w:sz w:val="18"/>
                      <w:szCs w:val="18"/>
                      <w:lang w:val="en-US" w:eastAsia="zh-CN"/>
                    </w:rPr>
                    <m:t>I</m:t>
                  </m:r>
                </m:e>
                <m:sub>
                  <m:r>
                    <w:rPr>
                      <w:rFonts w:ascii="Cambria Math" w:eastAsia="SimSun" w:hAnsi="Cambria Math"/>
                      <w:sz w:val="18"/>
                      <w:szCs w:val="18"/>
                      <w:lang w:val="en-US" w:eastAsia="zh-CN"/>
                    </w:rPr>
                    <m:t>o1</m:t>
                  </m:r>
                </m:sub>
              </m:sSub>
              <m:r>
                <w:rPr>
                  <w:rFonts w:ascii="Cambria Math" w:eastAsia="SimSun" w:hAnsi="Cambria Math"/>
                  <w:sz w:val="18"/>
                  <w:szCs w:val="18"/>
                  <w:lang w:val="en-US" w:eastAsia="zh-CN"/>
                </w:rPr>
                <m:t>-</m:t>
              </m:r>
              <m:sSub>
                <m:sSubPr>
                  <m:ctrlPr>
                    <w:rPr>
                      <w:rFonts w:ascii="Cambria Math" w:eastAsia="SimSun" w:hAnsi="Cambria Math"/>
                      <w:i/>
                      <w:sz w:val="18"/>
                      <w:szCs w:val="18"/>
                      <w:lang w:val="en-US" w:eastAsia="zh-CN"/>
                    </w:rPr>
                  </m:ctrlPr>
                </m:sSubPr>
                <m:e>
                  <m:r>
                    <w:rPr>
                      <w:rFonts w:ascii="Cambria Math" w:eastAsia="SimSun" w:hAnsi="Cambria Math"/>
                      <w:sz w:val="18"/>
                      <w:szCs w:val="18"/>
                      <w:lang w:val="en-US" w:eastAsia="zh-CN"/>
                    </w:rPr>
                    <m:t>I</m:t>
                  </m:r>
                </m:e>
                <m:sub>
                  <m:r>
                    <w:rPr>
                      <w:rFonts w:ascii="Cambria Math" w:eastAsia="SimSun" w:hAnsi="Cambria Math"/>
                      <w:sz w:val="18"/>
                      <w:szCs w:val="18"/>
                      <w:lang w:val="en-US" w:eastAsia="zh-CN"/>
                    </w:rPr>
                    <m:t>o2</m:t>
                  </m:r>
                </m:sub>
              </m:sSub>
            </m:oMath>
            <w:r w:rsidR="003A7036" w:rsidRPr="002B4CDD">
              <w:rPr>
                <w:sz w:val="18"/>
                <w:szCs w:val="18"/>
                <w:lang w:val="en-US" w:eastAsia="zh-CN"/>
              </w:rPr>
              <w:t xml:space="preserve"> </w:t>
            </w:r>
            <w:r w:rsidR="002B4CDD">
              <w:rPr>
                <w:sz w:val="18"/>
                <w:szCs w:val="18"/>
                <w:lang w:val="en-US" w:eastAsia="zh-CN"/>
              </w:rPr>
              <w:br/>
            </w:r>
            <w:r w:rsidR="003A7036" w:rsidRPr="002B4CDD">
              <w:rPr>
                <w:sz w:val="18"/>
                <w:szCs w:val="18"/>
                <w:lang w:val="en-US" w:eastAsia="zh-CN"/>
              </w:rPr>
              <w:t>[dB]</w:t>
            </w:r>
          </w:p>
        </w:tc>
      </w:tr>
      <w:tr w:rsidR="002B4CDD" w:rsidTr="002B4CDD">
        <w:tc>
          <w:tcPr>
            <w:tcW w:w="2977" w:type="dxa"/>
          </w:tcPr>
          <w:p w:rsidR="00732034" w:rsidRPr="0088053F" w:rsidRDefault="0088053F" w:rsidP="00863CFD">
            <w:pPr>
              <w:pStyle w:val="ListParagraph"/>
              <w:numPr>
                <w:ilvl w:val="0"/>
                <w:numId w:val="11"/>
              </w:numPr>
              <w:ind w:left="176" w:hanging="176"/>
              <w:rPr>
                <w:sz w:val="18"/>
                <w:lang w:val="en-US"/>
              </w:rPr>
            </w:pPr>
            <w:r w:rsidRPr="0088053F">
              <w:rPr>
                <w:sz w:val="18"/>
                <w:lang w:val="en-US"/>
              </w:rPr>
              <w:t>All RSRQ measurements are carried out in OFDM symbols that are not carrying PBCH.</w:t>
            </w:r>
          </w:p>
        </w:tc>
        <w:tc>
          <w:tcPr>
            <w:tcW w:w="1559" w:type="dxa"/>
          </w:tcPr>
          <w:p w:rsidR="003A7036" w:rsidRDefault="004E5562" w:rsidP="003A7036">
            <w:pPr>
              <w:rPr>
                <w:lang w:val="en-US"/>
              </w:rPr>
            </w:pPr>
            <w:r>
              <w:rPr>
                <w:lang w:val="en-US"/>
              </w:rPr>
              <w:t>-6.27</w:t>
            </w:r>
          </w:p>
        </w:tc>
        <w:tc>
          <w:tcPr>
            <w:tcW w:w="1560" w:type="dxa"/>
          </w:tcPr>
          <w:p w:rsidR="003A7036" w:rsidRDefault="004E5562" w:rsidP="003A7036">
            <w:pPr>
              <w:rPr>
                <w:lang w:val="en-US"/>
              </w:rPr>
            </w:pPr>
            <w:r>
              <w:rPr>
                <w:lang w:val="en-US"/>
              </w:rPr>
              <w:t>-14.00</w:t>
            </w:r>
          </w:p>
        </w:tc>
        <w:tc>
          <w:tcPr>
            <w:tcW w:w="1559" w:type="dxa"/>
          </w:tcPr>
          <w:p w:rsidR="003A7036" w:rsidRDefault="004E5562" w:rsidP="003A7036">
            <w:pPr>
              <w:rPr>
                <w:lang w:val="en-US"/>
              </w:rPr>
            </w:pPr>
            <w:r>
              <w:rPr>
                <w:lang w:val="en-US"/>
              </w:rPr>
              <w:t>7.72</w:t>
            </w:r>
          </w:p>
        </w:tc>
        <w:tc>
          <w:tcPr>
            <w:tcW w:w="1525" w:type="dxa"/>
          </w:tcPr>
          <w:p w:rsidR="003A7036" w:rsidRDefault="003B412C" w:rsidP="003A7036">
            <w:pPr>
              <w:rPr>
                <w:lang w:val="en-US"/>
              </w:rPr>
            </w:pPr>
            <w:r>
              <w:rPr>
                <w:lang w:val="en-US"/>
              </w:rPr>
              <w:t>8.19</w:t>
            </w:r>
          </w:p>
        </w:tc>
      </w:tr>
      <w:tr w:rsidR="002B4CDD" w:rsidTr="002B4CDD">
        <w:tc>
          <w:tcPr>
            <w:tcW w:w="2977" w:type="dxa"/>
          </w:tcPr>
          <w:p w:rsidR="00732034" w:rsidRPr="0088053F" w:rsidRDefault="0088053F" w:rsidP="00863CFD">
            <w:pPr>
              <w:pStyle w:val="ListParagraph"/>
              <w:numPr>
                <w:ilvl w:val="0"/>
                <w:numId w:val="11"/>
              </w:numPr>
              <w:ind w:left="176" w:hanging="176"/>
              <w:rPr>
                <w:sz w:val="18"/>
                <w:szCs w:val="18"/>
                <w:lang w:val="en-US"/>
              </w:rPr>
            </w:pPr>
            <w:r w:rsidRPr="0088053F">
              <w:rPr>
                <w:sz w:val="18"/>
                <w:lang w:val="en-US"/>
              </w:rPr>
              <w:t>All RSRQ measurements are carried out in OFDM symbols that are carrying PBCH.</w:t>
            </w:r>
          </w:p>
        </w:tc>
        <w:tc>
          <w:tcPr>
            <w:tcW w:w="1559" w:type="dxa"/>
          </w:tcPr>
          <w:p w:rsidR="003A7036" w:rsidRDefault="004E5562" w:rsidP="003A7036">
            <w:pPr>
              <w:rPr>
                <w:lang w:val="en-US"/>
              </w:rPr>
            </w:pPr>
            <w:r>
              <w:rPr>
                <w:lang w:val="en-US"/>
              </w:rPr>
              <w:t>-10.88</w:t>
            </w:r>
          </w:p>
        </w:tc>
        <w:tc>
          <w:tcPr>
            <w:tcW w:w="1560" w:type="dxa"/>
          </w:tcPr>
          <w:p w:rsidR="003A7036" w:rsidRDefault="004E5562" w:rsidP="003A7036">
            <w:pPr>
              <w:rPr>
                <w:lang w:val="en-US"/>
              </w:rPr>
            </w:pPr>
            <w:r>
              <w:rPr>
                <w:lang w:val="en-US"/>
              </w:rPr>
              <w:t>-14.16</w:t>
            </w:r>
          </w:p>
        </w:tc>
        <w:tc>
          <w:tcPr>
            <w:tcW w:w="1559" w:type="dxa"/>
          </w:tcPr>
          <w:p w:rsidR="003A7036" w:rsidRDefault="004E5562" w:rsidP="003A7036">
            <w:pPr>
              <w:rPr>
                <w:lang w:val="en-US"/>
              </w:rPr>
            </w:pPr>
            <w:r>
              <w:rPr>
                <w:lang w:val="en-US"/>
              </w:rPr>
              <w:t>3.28</w:t>
            </w:r>
          </w:p>
        </w:tc>
        <w:tc>
          <w:tcPr>
            <w:tcW w:w="1525" w:type="dxa"/>
          </w:tcPr>
          <w:p w:rsidR="003A7036" w:rsidRDefault="003B412C" w:rsidP="003A7036">
            <w:pPr>
              <w:rPr>
                <w:lang w:val="en-US"/>
              </w:rPr>
            </w:pPr>
            <w:r>
              <w:rPr>
                <w:lang w:val="en-US"/>
              </w:rPr>
              <w:t>3.59</w:t>
            </w:r>
          </w:p>
        </w:tc>
      </w:tr>
      <w:tr w:rsidR="002B4CDD" w:rsidTr="002B4CDD">
        <w:tc>
          <w:tcPr>
            <w:tcW w:w="2977" w:type="dxa"/>
          </w:tcPr>
          <w:p w:rsidR="003A7036" w:rsidRPr="0088053F" w:rsidRDefault="0088053F" w:rsidP="00863CFD">
            <w:pPr>
              <w:pStyle w:val="ListParagraph"/>
              <w:numPr>
                <w:ilvl w:val="0"/>
                <w:numId w:val="11"/>
              </w:numPr>
              <w:ind w:left="176" w:hanging="176"/>
              <w:rPr>
                <w:sz w:val="18"/>
                <w:szCs w:val="18"/>
                <w:lang w:val="en-US"/>
              </w:rPr>
            </w:pPr>
            <w:r w:rsidRPr="0088053F">
              <w:rPr>
                <w:sz w:val="18"/>
                <w:lang w:val="en-US"/>
              </w:rPr>
              <w:t xml:space="preserve">All RSRQ measurements are carried out in subframe 0 (1 out of 4 OFDM symbols carrying PBCH for normal cyclic prefix and 2 out of 4 for extended cyclic prefix)  </w:t>
            </w:r>
          </w:p>
        </w:tc>
        <w:tc>
          <w:tcPr>
            <w:tcW w:w="1559" w:type="dxa"/>
          </w:tcPr>
          <w:p w:rsidR="004B3F18" w:rsidRPr="004B3F18" w:rsidRDefault="004B3F18" w:rsidP="004B3F18">
            <w:pPr>
              <w:rPr>
                <w:lang w:val="en-US"/>
              </w:rPr>
            </w:pPr>
            <w:r>
              <w:rPr>
                <w:lang w:val="en-US"/>
              </w:rPr>
              <w:t xml:space="preserve">   -7.05 (NCP)</w:t>
            </w:r>
          </w:p>
          <w:p w:rsidR="004B3F18" w:rsidRPr="004B3F18" w:rsidRDefault="004B3F18" w:rsidP="004B3F18">
            <w:pPr>
              <w:rPr>
                <w:lang w:val="en-US"/>
              </w:rPr>
            </w:pPr>
            <w:r>
              <w:rPr>
                <w:lang w:val="en-US"/>
              </w:rPr>
              <w:t xml:space="preserve">   -7.99 (ECP)</w:t>
            </w:r>
          </w:p>
          <w:p w:rsidR="001E3850" w:rsidRDefault="001E3850" w:rsidP="003A7036">
            <w:pPr>
              <w:rPr>
                <w:lang w:val="en-US"/>
              </w:rPr>
            </w:pPr>
          </w:p>
        </w:tc>
        <w:tc>
          <w:tcPr>
            <w:tcW w:w="1560" w:type="dxa"/>
          </w:tcPr>
          <w:p w:rsidR="004B3F18" w:rsidRPr="004B3F18" w:rsidRDefault="004B3F18" w:rsidP="004B3F18">
            <w:pPr>
              <w:rPr>
                <w:lang w:val="en-US"/>
              </w:rPr>
            </w:pPr>
            <w:r>
              <w:rPr>
                <w:lang w:val="en-US"/>
              </w:rPr>
              <w:t xml:space="preserve">  -14.04 (NCP)</w:t>
            </w:r>
          </w:p>
          <w:p w:rsidR="001E3850" w:rsidRDefault="004B3F18" w:rsidP="004B3F18">
            <w:pPr>
              <w:rPr>
                <w:lang w:val="en-US"/>
              </w:rPr>
            </w:pPr>
            <w:r w:rsidRPr="004B3F18">
              <w:rPr>
                <w:lang w:val="en-US"/>
              </w:rPr>
              <w:t xml:space="preserve">  -14.0</w:t>
            </w:r>
            <w:r>
              <w:rPr>
                <w:lang w:val="en-US"/>
              </w:rPr>
              <w:t>8 (ECP)</w:t>
            </w:r>
          </w:p>
        </w:tc>
        <w:tc>
          <w:tcPr>
            <w:tcW w:w="1559" w:type="dxa"/>
          </w:tcPr>
          <w:p w:rsidR="004B3F18" w:rsidRPr="004B3F18" w:rsidRDefault="004B3F18" w:rsidP="004B3F18">
            <w:pPr>
              <w:rPr>
                <w:lang w:val="en-US"/>
              </w:rPr>
            </w:pPr>
            <w:r>
              <w:rPr>
                <w:lang w:val="en-US"/>
              </w:rPr>
              <w:t>6.99 (NCP)</w:t>
            </w:r>
          </w:p>
          <w:p w:rsidR="004B3F18" w:rsidRDefault="004B3F18" w:rsidP="004B3F18">
            <w:pPr>
              <w:rPr>
                <w:lang w:val="en-US"/>
              </w:rPr>
            </w:pPr>
            <w:r w:rsidRPr="004B3F18">
              <w:rPr>
                <w:lang w:val="en-US"/>
              </w:rPr>
              <w:t>6.0</w:t>
            </w:r>
            <w:r>
              <w:rPr>
                <w:lang w:val="en-US"/>
              </w:rPr>
              <w:t>9 (ECP)</w:t>
            </w:r>
          </w:p>
        </w:tc>
        <w:tc>
          <w:tcPr>
            <w:tcW w:w="1525" w:type="dxa"/>
          </w:tcPr>
          <w:p w:rsidR="003A7036" w:rsidRDefault="003A7036" w:rsidP="003A7036">
            <w:pPr>
              <w:rPr>
                <w:lang w:val="en-US"/>
              </w:rPr>
            </w:pPr>
          </w:p>
        </w:tc>
      </w:tr>
    </w:tbl>
    <w:p w:rsidR="003A7036" w:rsidRDefault="003A7036" w:rsidP="003A7036">
      <w:pPr>
        <w:rPr>
          <w:lang w:val="en-US"/>
        </w:rPr>
      </w:pPr>
    </w:p>
    <w:p w:rsidR="00D138D7" w:rsidRDefault="00907BC6" w:rsidP="003A7036">
      <w:pPr>
        <w:rPr>
          <w:lang w:val="en-US"/>
        </w:rPr>
      </w:pPr>
      <w:r w:rsidRPr="00907BC6">
        <w:rPr>
          <w:b/>
          <w:lang w:val="en-US"/>
        </w:rPr>
        <w:t>Observation 1</w:t>
      </w:r>
      <w:r>
        <w:rPr>
          <w:b/>
          <w:lang w:val="en-US"/>
        </w:rPr>
        <w:t>:</w:t>
      </w:r>
      <w:r>
        <w:rPr>
          <w:lang w:val="en-US"/>
        </w:rPr>
        <w:t xml:space="preserve"> </w:t>
      </w:r>
      <w:r w:rsidR="00D138D7">
        <w:rPr>
          <w:lang w:val="en-US"/>
        </w:rPr>
        <w:t xml:space="preserve">For RSRQ calculated using only OFDM symbols that do not carry PBCH the test is conclusive since </w:t>
      </w:r>
      <w:r w:rsidR="00D138D7">
        <w:rPr>
          <w:i/>
          <w:lang w:val="en-US"/>
        </w:rPr>
        <w:t xml:space="preserve">Reference RSRQ – Wideband RSRQ &gt; 5 </w:t>
      </w:r>
      <w:r w:rsidR="00D138D7">
        <w:rPr>
          <w:lang w:val="en-US"/>
        </w:rPr>
        <w:t xml:space="preserve">dB. </w:t>
      </w:r>
      <w:r>
        <w:rPr>
          <w:lang w:val="en-US"/>
        </w:rPr>
        <w:t xml:space="preserve">For RSRQ that is calculated using </w:t>
      </w:r>
      <w:r w:rsidR="00D138D7">
        <w:rPr>
          <w:lang w:val="en-US"/>
        </w:rPr>
        <w:t xml:space="preserve">only </w:t>
      </w:r>
      <w:r>
        <w:rPr>
          <w:lang w:val="en-US"/>
        </w:rPr>
        <w:t xml:space="preserve">OFDM symbols carrying PBCH, the test will </w:t>
      </w:r>
      <w:r w:rsidR="00D138D7">
        <w:rPr>
          <w:lang w:val="en-US"/>
        </w:rPr>
        <w:t xml:space="preserve">be </w:t>
      </w:r>
      <w:r>
        <w:rPr>
          <w:lang w:val="en-US"/>
        </w:rPr>
        <w:t xml:space="preserve">inconclusive since </w:t>
      </w:r>
      <w:r w:rsidR="00D138D7" w:rsidRPr="00D138D7">
        <w:rPr>
          <w:i/>
          <w:lang w:val="en-US"/>
        </w:rPr>
        <w:t>Reference RSRQ-Wideband RSRQ &lt; 5</w:t>
      </w:r>
      <w:r w:rsidR="00D138D7">
        <w:rPr>
          <w:lang w:val="en-US"/>
        </w:rPr>
        <w:t xml:space="preserve"> dB. For RSRQ calculated as linear average over four measurements in subframe 0 (where PBCH is transmitted) the test will be conclusive since </w:t>
      </w:r>
      <w:r w:rsidR="00D138D7">
        <w:rPr>
          <w:i/>
          <w:lang w:val="en-US"/>
        </w:rPr>
        <w:t xml:space="preserve">Reference RSRQ – Wideband RSRQ &gt; 5 </w:t>
      </w:r>
      <w:r w:rsidR="00D138D7">
        <w:rPr>
          <w:lang w:val="en-US"/>
        </w:rPr>
        <w:t>dB.</w:t>
      </w:r>
    </w:p>
    <w:p w:rsidR="0098361C" w:rsidRDefault="0098361C" w:rsidP="003A7036">
      <w:pPr>
        <w:rPr>
          <w:lang w:val="en-US"/>
        </w:rPr>
      </w:pPr>
      <w:r>
        <w:rPr>
          <w:lang w:val="en-US"/>
        </w:rPr>
        <w:t xml:space="preserve">A UE is allowed to measure RSRP over the signaled AllowedMeasBandwidth, which in case of </w:t>
      </w:r>
      <w:r w:rsidR="00646DB7">
        <w:rPr>
          <w:lang w:val="en-US"/>
        </w:rPr>
        <w:t xml:space="preserve">testing of </w:t>
      </w:r>
      <w:r>
        <w:rPr>
          <w:lang w:val="en-US"/>
        </w:rPr>
        <w:t>WB-RSRQ is to b</w:t>
      </w:r>
      <w:r w:rsidR="00646DB7">
        <w:rPr>
          <w:lang w:val="en-US"/>
        </w:rPr>
        <w:t xml:space="preserve">e set to 50 RBs </w:t>
      </w:r>
      <w:r w:rsidR="00646DB7">
        <w:rPr>
          <w:lang w:val="en-US"/>
        </w:rPr>
        <w:fldChar w:fldCharType="begin"/>
      </w:r>
      <w:r w:rsidR="00646DB7">
        <w:rPr>
          <w:lang w:val="en-US"/>
        </w:rPr>
        <w:instrText xml:space="preserve"> REF _Ref352775452 \r \h </w:instrText>
      </w:r>
      <w:r w:rsidR="00646DB7">
        <w:rPr>
          <w:lang w:val="en-US"/>
        </w:rPr>
      </w:r>
      <w:r w:rsidR="00646DB7">
        <w:rPr>
          <w:lang w:val="en-US"/>
        </w:rPr>
        <w:fldChar w:fldCharType="separate"/>
      </w:r>
      <w:r w:rsidR="00533547">
        <w:rPr>
          <w:lang w:val="en-US"/>
        </w:rPr>
        <w:t>[2]</w:t>
      </w:r>
      <w:r w:rsidR="00646DB7">
        <w:rPr>
          <w:lang w:val="en-US"/>
        </w:rPr>
        <w:fldChar w:fldCharType="end"/>
      </w:r>
      <w:r w:rsidR="00646DB7">
        <w:rPr>
          <w:lang w:val="en-US"/>
        </w:rPr>
        <w:t xml:space="preserve">, hence a UE implementation may </w:t>
      </w:r>
      <w:r w:rsidR="004F4178">
        <w:rPr>
          <w:lang w:val="en-US"/>
        </w:rPr>
        <w:t xml:space="preserve">carry out </w:t>
      </w:r>
      <w:r w:rsidR="00646DB7">
        <w:rPr>
          <w:lang w:val="en-US"/>
        </w:rPr>
        <w:t xml:space="preserve">RSRP </w:t>
      </w:r>
      <w:r w:rsidR="004F4178">
        <w:rPr>
          <w:lang w:val="en-US"/>
        </w:rPr>
        <w:t xml:space="preserve">and RSRQ </w:t>
      </w:r>
      <w:r w:rsidR="00646DB7">
        <w:rPr>
          <w:lang w:val="en-US"/>
        </w:rPr>
        <w:t>measurements over fewer OFDM symbols than othe</w:t>
      </w:r>
      <w:r w:rsidR="004F4178">
        <w:rPr>
          <w:lang w:val="en-US"/>
        </w:rPr>
        <w:t xml:space="preserve">rwise needed to achieve a particular </w:t>
      </w:r>
      <w:r w:rsidR="00646DB7">
        <w:rPr>
          <w:lang w:val="en-US"/>
        </w:rPr>
        <w:t>accuracy.</w:t>
      </w:r>
      <w:r w:rsidR="004F4178">
        <w:rPr>
          <w:lang w:val="en-US"/>
        </w:rPr>
        <w:t xml:space="preserve"> </w:t>
      </w:r>
      <w:r w:rsidR="00703EFA">
        <w:rPr>
          <w:lang w:val="en-US"/>
        </w:rPr>
        <w:t>Additionally since the UE may have to assume full MBSFN configuration in the target cell, and may have to carry out a full gain search (may require the equivalence of a full unicast subframe) before carrying out RSRP and RSRQ measurements, in RRC_CONNECTED it may be so that the UE in practice only can address subframe 0 or parts thereof due to target cell timing relative to the measurement gap. To prevent that the UE does measurements according to Scenario 2, one would have to introduce restrictions on which OFDM symbols the UE is allowed to measure RSRQ.</w:t>
      </w:r>
    </w:p>
    <w:p w:rsidR="00703EFA" w:rsidRDefault="00703EFA" w:rsidP="003A7036">
      <w:pPr>
        <w:rPr>
          <w:lang w:val="en-US"/>
        </w:rPr>
      </w:pPr>
      <w:r>
        <w:rPr>
          <w:b/>
          <w:lang w:val="en-US"/>
        </w:rPr>
        <w:lastRenderedPageBreak/>
        <w:t>Observation 2:</w:t>
      </w:r>
      <w:r>
        <w:rPr>
          <w:lang w:val="en-US"/>
        </w:rPr>
        <w:t xml:space="preserve"> It cannot be ruled out that UE implementations will do measurements according to Scenario 2 due to timing relation between measurement gap and the target cell. Moreover the UE is allowed to measure over the full AllowedMeasBandwidth and hence may use fewer OFDM symbols than if measuring over only the central 6 RBs and still achieve the same accuracy  for RSRP. Preventing Scenario 2 to happen would require restrictions to be put on in which OFDM symbols the UE is allowed to measure RSRP and RSRQ.</w:t>
      </w:r>
    </w:p>
    <w:p w:rsidR="004F670E" w:rsidRDefault="00703EFA" w:rsidP="004F670E">
      <w:pPr>
        <w:rPr>
          <w:lang w:val="en-US"/>
        </w:rPr>
      </w:pPr>
      <w:r w:rsidRPr="004F670E">
        <w:rPr>
          <w:lang w:val="en-US"/>
        </w:rPr>
        <w:t>Given that the UE already has only a few O</w:t>
      </w:r>
      <w:r w:rsidR="004F670E" w:rsidRPr="004F670E">
        <w:rPr>
          <w:lang w:val="en-US"/>
        </w:rPr>
        <w:t>FDM symbols to do measurements o</w:t>
      </w:r>
      <w:r w:rsidRPr="004F670E">
        <w:rPr>
          <w:lang w:val="en-US"/>
        </w:rPr>
        <w:t xml:space="preserve">n due to </w:t>
      </w:r>
      <w:r w:rsidR="004F670E" w:rsidRPr="004F670E">
        <w:rPr>
          <w:lang w:val="en-US"/>
        </w:rPr>
        <w:t xml:space="preserve">constrained radio time in measurement gaps when </w:t>
      </w:r>
      <w:r w:rsidRPr="004F670E">
        <w:rPr>
          <w:lang w:val="en-US"/>
        </w:rPr>
        <w:t xml:space="preserve">taking potential MBSFN into account, </w:t>
      </w:r>
      <w:r w:rsidR="004F670E" w:rsidRPr="004F670E">
        <w:rPr>
          <w:lang w:val="en-US"/>
        </w:rPr>
        <w:t xml:space="preserve">it does not seem reasonable to restrict UE implementations further just for the purpose of testing a feature such as this. </w:t>
      </w:r>
      <w:r w:rsidR="004F670E">
        <w:rPr>
          <w:lang w:val="en-US"/>
        </w:rPr>
        <w:t xml:space="preserve">Hence we propose </w:t>
      </w:r>
      <w:r w:rsidR="004F670E" w:rsidRPr="004F670E">
        <w:rPr>
          <w:lang w:val="en-US"/>
        </w:rPr>
        <w:t xml:space="preserve">rather </w:t>
      </w:r>
      <w:r w:rsidR="004F670E">
        <w:rPr>
          <w:lang w:val="en-US"/>
        </w:rPr>
        <w:t xml:space="preserve">to </w:t>
      </w:r>
      <w:r w:rsidR="004F670E" w:rsidRPr="004F670E">
        <w:rPr>
          <w:lang w:val="en-US"/>
        </w:rPr>
        <w:t>set PBCH REs to Ês/Iot2 -∞ dB</w:t>
      </w:r>
      <w:r w:rsidR="004F670E">
        <w:rPr>
          <w:lang w:val="en-US"/>
        </w:rPr>
        <w:t>.</w:t>
      </w:r>
    </w:p>
    <w:p w:rsidR="004F670E" w:rsidRDefault="004F670E" w:rsidP="004F670E">
      <w:pPr>
        <w:rPr>
          <w:lang w:val="en-US"/>
        </w:rPr>
      </w:pPr>
      <w:r>
        <w:rPr>
          <w:b/>
          <w:lang w:val="en-US"/>
        </w:rPr>
        <w:t xml:space="preserve">Proposal 2: </w:t>
      </w:r>
      <w:r>
        <w:rPr>
          <w:lang w:val="en-US"/>
        </w:rPr>
        <w:t>It is proposed to mute PBCH in the target inter-frequency/inter-RAT neighbor cell to avoid inconclusive testing while at the same avoiding putting further restrictions on the UE on for which OFDM symbols to carry out RSRP and RSRQ measurements.</w:t>
      </w:r>
    </w:p>
    <w:p w:rsidR="004F670E" w:rsidRDefault="004F670E" w:rsidP="004F670E">
      <w:pPr>
        <w:rPr>
          <w:lang w:val="en-US"/>
        </w:rPr>
      </w:pPr>
      <w:r>
        <w:rPr>
          <w:lang w:val="en-US"/>
        </w:rPr>
        <w:t>The proposed test parameters are as follows.</w:t>
      </w:r>
    </w:p>
    <w:p w:rsidR="004F670E" w:rsidRDefault="004F670E" w:rsidP="004F670E">
      <w:pPr>
        <w:rPr>
          <w:lang w:val="en-US"/>
        </w:rPr>
      </w:pPr>
      <w:r>
        <w:rPr>
          <w:b/>
          <w:lang w:val="en-US"/>
        </w:rPr>
        <w:t>Proposal 3:</w:t>
      </w:r>
      <w:r>
        <w:rPr>
          <w:lang w:val="en-US"/>
        </w:rPr>
        <w:t xml:space="preserve"> The following test parameters are to be used: CRS/PSS/SSS Ês/Iot2 = 17 dB, PBCH Ês/Iot2 -∞ dB, X = 8.2 dB</w:t>
      </w:r>
      <w:r w:rsidR="002261AD">
        <w:rPr>
          <w:lang w:val="en-US"/>
        </w:rPr>
        <w:t>, Y = 5 dB</w:t>
      </w:r>
      <w:r>
        <w:rPr>
          <w:lang w:val="en-US"/>
        </w:rPr>
        <w:t>.</w:t>
      </w:r>
    </w:p>
    <w:p w:rsidR="00533547" w:rsidRPr="004F670E" w:rsidRDefault="0061774A" w:rsidP="004F670E">
      <w:pPr>
        <w:rPr>
          <w:lang w:val="en-US"/>
        </w:rPr>
      </w:pPr>
      <w:r>
        <w:rPr>
          <w:lang w:val="en-US"/>
        </w:rPr>
        <w:t xml:space="preserve">Using the proposed parameters, one can find that also for M = 25 and M = 15 RBs </w:t>
      </w:r>
      <w:r>
        <w:rPr>
          <w:i/>
          <w:lang w:val="en-US"/>
        </w:rPr>
        <w:t xml:space="preserve">Reference RSRQ – Wideband RSRQ&gt;5 </w:t>
      </w:r>
      <w:r w:rsidRPr="0061774A">
        <w:rPr>
          <w:lang w:val="en-US"/>
        </w:rPr>
        <w:t>dB</w:t>
      </w:r>
      <w:r>
        <w:rPr>
          <w:lang w:val="en-US"/>
        </w:rPr>
        <w:t xml:space="preserve"> is fulfilled (7.20 and 6.39 dB, respectively). Hence the test will be conclusive also for UE using less than 50 RBs measurement bandwidth for WB-RSRQ. However we still suggest that the reference value for the ideal WB-RSRQ shall be based on M = 50 RB</w:t>
      </w:r>
      <w:r w:rsidR="00BC5C89">
        <w:rPr>
          <w:lang w:val="en-US"/>
        </w:rPr>
        <w:t>, but as stated in Proposal 1, this is just a matter of definition of a reference value.</w:t>
      </w:r>
    </w:p>
    <w:p w:rsidR="0045613F" w:rsidRDefault="0045613F" w:rsidP="001D1B15">
      <w:pPr>
        <w:pStyle w:val="Heading1"/>
      </w:pPr>
      <w:r w:rsidRPr="00B70044">
        <w:t>Conclusions</w:t>
      </w:r>
    </w:p>
    <w:p w:rsidR="00A303FA" w:rsidRDefault="00A303FA" w:rsidP="00A303FA">
      <w:r w:rsidRPr="00A303FA">
        <w:t xml:space="preserve">We have provided </w:t>
      </w:r>
      <w:r>
        <w:t>our considerations on test parameters</w:t>
      </w:r>
      <w:r w:rsidR="00230E45">
        <w:t>, summarized by the following proposals:</w:t>
      </w:r>
      <w:r>
        <w:t xml:space="preserve"> </w:t>
      </w:r>
    </w:p>
    <w:p w:rsidR="004F670E" w:rsidRDefault="004F670E" w:rsidP="004F670E">
      <w:r>
        <w:rPr>
          <w:b/>
        </w:rPr>
        <w:t>Proposal 1:</w:t>
      </w:r>
      <w:r>
        <w:t xml:space="preserve"> The assumed number of RBs upon which the ideal WB-RSRQ value is based shall be 50. Note that this figure impacts the value that shall be used as reference in test cases, but otherwise does not imply a particular UE implementation.</w:t>
      </w:r>
    </w:p>
    <w:p w:rsidR="004F670E" w:rsidRDefault="004F670E" w:rsidP="004F670E">
      <w:pPr>
        <w:rPr>
          <w:lang w:val="en-US"/>
        </w:rPr>
      </w:pPr>
      <w:r>
        <w:rPr>
          <w:b/>
          <w:lang w:val="en-US"/>
        </w:rPr>
        <w:t xml:space="preserve">Proposal 2: </w:t>
      </w:r>
      <w:r>
        <w:rPr>
          <w:lang w:val="en-US"/>
        </w:rPr>
        <w:t>It is proposed to mute PBCH in the target inter-frequency/inter-RAT neighbor cell to avoid inconclusive testing while at the same avoiding putting further restrictions on the UE on for which OFDM symbols to carry out RSRP and RSRQ measurements.</w:t>
      </w:r>
    </w:p>
    <w:p w:rsidR="004F670E" w:rsidRDefault="004F670E" w:rsidP="004F670E">
      <w:pPr>
        <w:rPr>
          <w:lang w:val="en-US"/>
        </w:rPr>
      </w:pPr>
      <w:r>
        <w:rPr>
          <w:lang w:val="en-US"/>
        </w:rPr>
        <w:t>The proposed test parameters are as follows.</w:t>
      </w:r>
    </w:p>
    <w:p w:rsidR="004F670E" w:rsidRPr="004F670E" w:rsidRDefault="004F670E" w:rsidP="004F670E">
      <w:pPr>
        <w:rPr>
          <w:lang w:val="en-US"/>
        </w:rPr>
      </w:pPr>
      <w:r>
        <w:rPr>
          <w:b/>
          <w:lang w:val="en-US"/>
        </w:rPr>
        <w:t>Proposal 3:</w:t>
      </w:r>
      <w:r>
        <w:rPr>
          <w:lang w:val="en-US"/>
        </w:rPr>
        <w:t xml:space="preserve"> The following test parameters are to be used: CRS/PSS/SSS Ês/Iot2 = 17 dB, PBCH Ês/Iot2 -∞ dB, X = 8.2 dB</w:t>
      </w:r>
      <w:r w:rsidR="002261AD">
        <w:rPr>
          <w:lang w:val="en-US"/>
        </w:rPr>
        <w:t>, Y = 5 dB</w:t>
      </w:r>
      <w:r>
        <w:rPr>
          <w:lang w:val="en-US"/>
        </w:rPr>
        <w:t>.</w:t>
      </w:r>
    </w:p>
    <w:p w:rsidR="004F670E" w:rsidRPr="004F670E" w:rsidRDefault="004F670E" w:rsidP="00A303FA">
      <w:pPr>
        <w:rPr>
          <w:lang w:val="en-US"/>
        </w:rPr>
      </w:pPr>
      <w:r>
        <w:rPr>
          <w:lang w:val="en-US"/>
        </w:rPr>
        <w:t>If these proposals are accepted it will be possible to get conclusive test results on whether a UE is supporting WB-RSRQ without putting further restrictions on the UE regarding which OFDM symbols it is allowed to use for RSRP and RSRQ measurements.</w:t>
      </w:r>
    </w:p>
    <w:p w:rsidR="0045613F" w:rsidRDefault="0045613F" w:rsidP="0001579B">
      <w:pPr>
        <w:pStyle w:val="Heading1"/>
      </w:pPr>
      <w:r w:rsidRPr="00B70044">
        <w:t>References</w:t>
      </w:r>
      <w:bookmarkEnd w:id="1"/>
      <w:bookmarkEnd w:id="2"/>
    </w:p>
    <w:p w:rsidR="00F31404" w:rsidRPr="00F31404" w:rsidRDefault="00F31404" w:rsidP="00863CFD">
      <w:pPr>
        <w:numPr>
          <w:ilvl w:val="0"/>
          <w:numId w:val="8"/>
        </w:numPr>
        <w:rPr>
          <w:sz w:val="22"/>
          <w:szCs w:val="22"/>
        </w:rPr>
      </w:pPr>
      <w:bookmarkStart w:id="3" w:name="_Ref327282565"/>
      <w:bookmarkStart w:id="4" w:name="_Ref324432218"/>
      <w:r w:rsidRPr="00F31404">
        <w:rPr>
          <w:sz w:val="22"/>
          <w:szCs w:val="22"/>
        </w:rPr>
        <w:t>R4-114243, “Issues on narrow measurement bandwidth”, NTT DOCOMO</w:t>
      </w:r>
    </w:p>
    <w:p w:rsidR="00AE5DEB" w:rsidRPr="00F62A8E" w:rsidRDefault="00AE5DEB" w:rsidP="00863CFD">
      <w:pPr>
        <w:numPr>
          <w:ilvl w:val="0"/>
          <w:numId w:val="8"/>
        </w:numPr>
        <w:rPr>
          <w:sz w:val="22"/>
          <w:szCs w:val="22"/>
        </w:rPr>
      </w:pPr>
      <w:bookmarkStart w:id="5" w:name="_Ref352775452"/>
      <w:r w:rsidRPr="00AE5DEB">
        <w:rPr>
          <w:sz w:val="22"/>
          <w:szCs w:val="22"/>
        </w:rPr>
        <w:t xml:space="preserve">R4-126958, “Way forward on Wideband RSRQ”, NTT DOCOMO, Ericsson, ST-Ericsson, Renesas, </w:t>
      </w:r>
      <w:r w:rsidRPr="00F62A8E">
        <w:rPr>
          <w:sz w:val="22"/>
          <w:szCs w:val="22"/>
        </w:rPr>
        <w:t>Qualcomm, Samsung, Alcatel-Lucent, Intel, ZTE, Broadcom</w:t>
      </w:r>
      <w:bookmarkEnd w:id="5"/>
    </w:p>
    <w:p w:rsidR="006E25E5" w:rsidRDefault="006E25E5" w:rsidP="00863CFD">
      <w:pPr>
        <w:numPr>
          <w:ilvl w:val="0"/>
          <w:numId w:val="8"/>
        </w:numPr>
        <w:rPr>
          <w:sz w:val="22"/>
          <w:szCs w:val="22"/>
        </w:rPr>
      </w:pPr>
      <w:bookmarkStart w:id="6" w:name="_Ref355698715"/>
      <w:bookmarkEnd w:id="3"/>
      <w:bookmarkEnd w:id="4"/>
      <w:r>
        <w:rPr>
          <w:sz w:val="22"/>
          <w:szCs w:val="22"/>
        </w:rPr>
        <w:t>R4-131548, “Test conditions and parameters for wideband RSRQ”, Ericsson, ST-Ericsson</w:t>
      </w:r>
      <w:bookmarkEnd w:id="6"/>
    </w:p>
    <w:p w:rsidR="003331D9" w:rsidRDefault="003331D9" w:rsidP="00863CFD">
      <w:pPr>
        <w:numPr>
          <w:ilvl w:val="0"/>
          <w:numId w:val="8"/>
        </w:numPr>
        <w:rPr>
          <w:sz w:val="22"/>
          <w:szCs w:val="22"/>
        </w:rPr>
      </w:pPr>
      <w:bookmarkStart w:id="7" w:name="_Ref355698732"/>
      <w:r>
        <w:rPr>
          <w:sz w:val="22"/>
          <w:szCs w:val="22"/>
        </w:rPr>
        <w:t>R4-131364, “Way forward on Wideband RSRQ”, NTT DOCOMO, Ericsson, ST-Ericsson, Intel, Anritsu, Renesas</w:t>
      </w:r>
      <w:bookmarkEnd w:id="7"/>
    </w:p>
    <w:sectPr w:rsidR="003331D9" w:rsidSect="00D04AFA">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9DD" w:rsidRDefault="00DF49DD">
      <w:r>
        <w:separator/>
      </w:r>
    </w:p>
  </w:endnote>
  <w:endnote w:type="continuationSeparator" w:id="0">
    <w:p w:rsidR="00DF49DD" w:rsidRDefault="00DF4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13F" w:rsidRDefault="0045613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613F" w:rsidRDefault="004561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13F" w:rsidRDefault="0045613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344A6">
      <w:rPr>
        <w:rStyle w:val="PageNumber"/>
        <w:noProof/>
      </w:rPr>
      <w:t>1</w:t>
    </w:r>
    <w:r>
      <w:rPr>
        <w:rStyle w:val="PageNumber"/>
      </w:rPr>
      <w:fldChar w:fldCharType="end"/>
    </w:r>
  </w:p>
  <w:p w:rsidR="0045613F" w:rsidRDefault="004561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9DD" w:rsidRDefault="00DF49DD">
      <w:r>
        <w:separator/>
      </w:r>
    </w:p>
  </w:footnote>
  <w:footnote w:type="continuationSeparator" w:id="0">
    <w:p w:rsidR="00DF49DD" w:rsidRDefault="00DF4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66528DF"/>
    <w:multiLevelType w:val="hybridMultilevel"/>
    <w:tmpl w:val="7EBEE0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44437089"/>
    <w:multiLevelType w:val="hybridMultilevel"/>
    <w:tmpl w:val="82EAF3F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A1A625B"/>
    <w:multiLevelType w:val="hybridMultilevel"/>
    <w:tmpl w:val="0A189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nsid w:val="5D0A1C77"/>
    <w:multiLevelType w:val="hybridMultilevel"/>
    <w:tmpl w:val="5DA86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21C7135"/>
    <w:multiLevelType w:val="hybridMultilevel"/>
    <w:tmpl w:val="997A7C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2C71936"/>
    <w:multiLevelType w:val="multilevel"/>
    <w:tmpl w:val="B5DE94E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nsid w:val="76601AB0"/>
    <w:multiLevelType w:val="hybridMultilevel"/>
    <w:tmpl w:val="2BB07E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776E0A58"/>
    <w:multiLevelType w:val="hybridMultilevel"/>
    <w:tmpl w:val="FF38A2EE"/>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4">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1"/>
  </w:num>
  <w:num w:numId="4">
    <w:abstractNumId w:val="3"/>
  </w:num>
  <w:num w:numId="5">
    <w:abstractNumId w:val="4"/>
  </w:num>
  <w:num w:numId="6">
    <w:abstractNumId w:val="1"/>
  </w:num>
  <w:num w:numId="7">
    <w:abstractNumId w:val="0"/>
  </w:num>
  <w:num w:numId="8">
    <w:abstractNumId w:val="6"/>
  </w:num>
  <w:num w:numId="9">
    <w:abstractNumId w:val="7"/>
  </w:num>
  <w:num w:numId="10">
    <w:abstractNumId w:val="9"/>
  </w:num>
  <w:num w:numId="11">
    <w:abstractNumId w:val="5"/>
  </w:num>
  <w:num w:numId="12">
    <w:abstractNumId w:val="13"/>
  </w:num>
  <w:num w:numId="13">
    <w:abstractNumId w:val="2"/>
  </w:num>
  <w:num w:numId="14">
    <w:abstractNumId w:val="10"/>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467"/>
    <w:rsid w:val="0000223E"/>
    <w:rsid w:val="0000311A"/>
    <w:rsid w:val="000036BB"/>
    <w:rsid w:val="000040C9"/>
    <w:rsid w:val="00004A77"/>
    <w:rsid w:val="00004D7D"/>
    <w:rsid w:val="00004F8E"/>
    <w:rsid w:val="00005053"/>
    <w:rsid w:val="000054B2"/>
    <w:rsid w:val="00005E2A"/>
    <w:rsid w:val="0000741B"/>
    <w:rsid w:val="000118B2"/>
    <w:rsid w:val="00012CF0"/>
    <w:rsid w:val="0001351C"/>
    <w:rsid w:val="00014C5F"/>
    <w:rsid w:val="0001579B"/>
    <w:rsid w:val="000209D4"/>
    <w:rsid w:val="00022E4A"/>
    <w:rsid w:val="00023187"/>
    <w:rsid w:val="00023D9A"/>
    <w:rsid w:val="00025EB1"/>
    <w:rsid w:val="00026106"/>
    <w:rsid w:val="000271F2"/>
    <w:rsid w:val="00027D17"/>
    <w:rsid w:val="00030043"/>
    <w:rsid w:val="000309F5"/>
    <w:rsid w:val="00030F8E"/>
    <w:rsid w:val="00031506"/>
    <w:rsid w:val="00034007"/>
    <w:rsid w:val="000347CF"/>
    <w:rsid w:val="00034E6E"/>
    <w:rsid w:val="00037F61"/>
    <w:rsid w:val="000404CA"/>
    <w:rsid w:val="00040C9A"/>
    <w:rsid w:val="00041014"/>
    <w:rsid w:val="000418DA"/>
    <w:rsid w:val="00041E49"/>
    <w:rsid w:val="00042837"/>
    <w:rsid w:val="000451B2"/>
    <w:rsid w:val="00046883"/>
    <w:rsid w:val="00047B7C"/>
    <w:rsid w:val="00051BC5"/>
    <w:rsid w:val="00052455"/>
    <w:rsid w:val="00052B1B"/>
    <w:rsid w:val="00054511"/>
    <w:rsid w:val="000546F8"/>
    <w:rsid w:val="00054D3E"/>
    <w:rsid w:val="00055C90"/>
    <w:rsid w:val="00056365"/>
    <w:rsid w:val="000569F9"/>
    <w:rsid w:val="0005711A"/>
    <w:rsid w:val="00057277"/>
    <w:rsid w:val="000576DC"/>
    <w:rsid w:val="000601C8"/>
    <w:rsid w:val="000618C0"/>
    <w:rsid w:val="00061D20"/>
    <w:rsid w:val="00061F0F"/>
    <w:rsid w:val="0006278C"/>
    <w:rsid w:val="00062A77"/>
    <w:rsid w:val="0006418F"/>
    <w:rsid w:val="000641D6"/>
    <w:rsid w:val="000648E1"/>
    <w:rsid w:val="00064C41"/>
    <w:rsid w:val="00064EFD"/>
    <w:rsid w:val="00066D93"/>
    <w:rsid w:val="00067405"/>
    <w:rsid w:val="000675E8"/>
    <w:rsid w:val="00067F6D"/>
    <w:rsid w:val="00070911"/>
    <w:rsid w:val="00070C60"/>
    <w:rsid w:val="00071066"/>
    <w:rsid w:val="000723C1"/>
    <w:rsid w:val="00072A3A"/>
    <w:rsid w:val="00072B13"/>
    <w:rsid w:val="00072FD3"/>
    <w:rsid w:val="00073187"/>
    <w:rsid w:val="00073226"/>
    <w:rsid w:val="0007359D"/>
    <w:rsid w:val="0007391A"/>
    <w:rsid w:val="00073BA5"/>
    <w:rsid w:val="00074238"/>
    <w:rsid w:val="000745B0"/>
    <w:rsid w:val="00075604"/>
    <w:rsid w:val="0007674A"/>
    <w:rsid w:val="00080CE9"/>
    <w:rsid w:val="00080E87"/>
    <w:rsid w:val="00085C0D"/>
    <w:rsid w:val="00086CD6"/>
    <w:rsid w:val="00086E59"/>
    <w:rsid w:val="000918CB"/>
    <w:rsid w:val="00091E1F"/>
    <w:rsid w:val="00092416"/>
    <w:rsid w:val="00092737"/>
    <w:rsid w:val="0009346C"/>
    <w:rsid w:val="00094894"/>
    <w:rsid w:val="00096225"/>
    <w:rsid w:val="000A2E40"/>
    <w:rsid w:val="000A44CD"/>
    <w:rsid w:val="000A53F6"/>
    <w:rsid w:val="000A5885"/>
    <w:rsid w:val="000A7522"/>
    <w:rsid w:val="000A7B48"/>
    <w:rsid w:val="000A7EBB"/>
    <w:rsid w:val="000B09B6"/>
    <w:rsid w:val="000B2308"/>
    <w:rsid w:val="000B3D6F"/>
    <w:rsid w:val="000B3DDA"/>
    <w:rsid w:val="000B48AA"/>
    <w:rsid w:val="000B4E07"/>
    <w:rsid w:val="000B53EE"/>
    <w:rsid w:val="000B6513"/>
    <w:rsid w:val="000C2AB4"/>
    <w:rsid w:val="000C31D1"/>
    <w:rsid w:val="000C3280"/>
    <w:rsid w:val="000C3CA9"/>
    <w:rsid w:val="000C3FC8"/>
    <w:rsid w:val="000C4148"/>
    <w:rsid w:val="000C563B"/>
    <w:rsid w:val="000C5893"/>
    <w:rsid w:val="000C5FF1"/>
    <w:rsid w:val="000C6598"/>
    <w:rsid w:val="000C722B"/>
    <w:rsid w:val="000C7C45"/>
    <w:rsid w:val="000D1247"/>
    <w:rsid w:val="000D2C93"/>
    <w:rsid w:val="000D3264"/>
    <w:rsid w:val="000D355A"/>
    <w:rsid w:val="000D358C"/>
    <w:rsid w:val="000D3671"/>
    <w:rsid w:val="000D5A72"/>
    <w:rsid w:val="000D6430"/>
    <w:rsid w:val="000D6658"/>
    <w:rsid w:val="000D79E2"/>
    <w:rsid w:val="000E0826"/>
    <w:rsid w:val="000E08AC"/>
    <w:rsid w:val="000E0F80"/>
    <w:rsid w:val="000E254D"/>
    <w:rsid w:val="000E2C98"/>
    <w:rsid w:val="000E682B"/>
    <w:rsid w:val="000E6ED2"/>
    <w:rsid w:val="000E6EE4"/>
    <w:rsid w:val="000E6F50"/>
    <w:rsid w:val="000F1CEE"/>
    <w:rsid w:val="000F292E"/>
    <w:rsid w:val="000F2D9C"/>
    <w:rsid w:val="000F2FB7"/>
    <w:rsid w:val="000F3191"/>
    <w:rsid w:val="000F36C3"/>
    <w:rsid w:val="000F37A5"/>
    <w:rsid w:val="000F4544"/>
    <w:rsid w:val="000F4E7E"/>
    <w:rsid w:val="000F5DC0"/>
    <w:rsid w:val="000F5E35"/>
    <w:rsid w:val="000F6877"/>
    <w:rsid w:val="000F74D7"/>
    <w:rsid w:val="000F7B38"/>
    <w:rsid w:val="001002EB"/>
    <w:rsid w:val="001007D2"/>
    <w:rsid w:val="00101956"/>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E1E"/>
    <w:rsid w:val="00141B39"/>
    <w:rsid w:val="0014299C"/>
    <w:rsid w:val="00142CFE"/>
    <w:rsid w:val="00142D41"/>
    <w:rsid w:val="001432BD"/>
    <w:rsid w:val="00143659"/>
    <w:rsid w:val="001440C6"/>
    <w:rsid w:val="0014529C"/>
    <w:rsid w:val="001454A2"/>
    <w:rsid w:val="00145DAA"/>
    <w:rsid w:val="001466EA"/>
    <w:rsid w:val="001474B1"/>
    <w:rsid w:val="00147AD3"/>
    <w:rsid w:val="0015035F"/>
    <w:rsid w:val="00150D77"/>
    <w:rsid w:val="00150F68"/>
    <w:rsid w:val="00151005"/>
    <w:rsid w:val="001510D1"/>
    <w:rsid w:val="001511DD"/>
    <w:rsid w:val="001516D1"/>
    <w:rsid w:val="00151AED"/>
    <w:rsid w:val="00152280"/>
    <w:rsid w:val="00152328"/>
    <w:rsid w:val="00152A0F"/>
    <w:rsid w:val="00153597"/>
    <w:rsid w:val="00153A93"/>
    <w:rsid w:val="00153BB1"/>
    <w:rsid w:val="00153E6C"/>
    <w:rsid w:val="00154183"/>
    <w:rsid w:val="001545ED"/>
    <w:rsid w:val="0015643C"/>
    <w:rsid w:val="001619F0"/>
    <w:rsid w:val="00161AD5"/>
    <w:rsid w:val="001634F9"/>
    <w:rsid w:val="0016528A"/>
    <w:rsid w:val="001665A4"/>
    <w:rsid w:val="0016699E"/>
    <w:rsid w:val="00166A54"/>
    <w:rsid w:val="00166D73"/>
    <w:rsid w:val="0017131E"/>
    <w:rsid w:val="001721B0"/>
    <w:rsid w:val="00172582"/>
    <w:rsid w:val="00172A95"/>
    <w:rsid w:val="001747E4"/>
    <w:rsid w:val="00174B7F"/>
    <w:rsid w:val="00174D74"/>
    <w:rsid w:val="0017575D"/>
    <w:rsid w:val="001760D7"/>
    <w:rsid w:val="00176C80"/>
    <w:rsid w:val="001776B3"/>
    <w:rsid w:val="00177E47"/>
    <w:rsid w:val="001808D9"/>
    <w:rsid w:val="00181669"/>
    <w:rsid w:val="001817B0"/>
    <w:rsid w:val="001820E3"/>
    <w:rsid w:val="00182C57"/>
    <w:rsid w:val="00182FF1"/>
    <w:rsid w:val="00183A8D"/>
    <w:rsid w:val="00185A85"/>
    <w:rsid w:val="00185AFD"/>
    <w:rsid w:val="00186A2B"/>
    <w:rsid w:val="001878E9"/>
    <w:rsid w:val="00190668"/>
    <w:rsid w:val="001920BE"/>
    <w:rsid w:val="00193912"/>
    <w:rsid w:val="00195384"/>
    <w:rsid w:val="00195461"/>
    <w:rsid w:val="00196D66"/>
    <w:rsid w:val="00196F92"/>
    <w:rsid w:val="0019740D"/>
    <w:rsid w:val="001A21FD"/>
    <w:rsid w:val="001A4E3B"/>
    <w:rsid w:val="001A5354"/>
    <w:rsid w:val="001A5611"/>
    <w:rsid w:val="001A6BB7"/>
    <w:rsid w:val="001A7B7F"/>
    <w:rsid w:val="001B00ED"/>
    <w:rsid w:val="001B0BBF"/>
    <w:rsid w:val="001B27AA"/>
    <w:rsid w:val="001B3F05"/>
    <w:rsid w:val="001B4E1C"/>
    <w:rsid w:val="001C0479"/>
    <w:rsid w:val="001C0535"/>
    <w:rsid w:val="001C1706"/>
    <w:rsid w:val="001C1DA8"/>
    <w:rsid w:val="001C37EB"/>
    <w:rsid w:val="001C3DB1"/>
    <w:rsid w:val="001C4417"/>
    <w:rsid w:val="001C59FB"/>
    <w:rsid w:val="001C6301"/>
    <w:rsid w:val="001C7171"/>
    <w:rsid w:val="001C788A"/>
    <w:rsid w:val="001D042F"/>
    <w:rsid w:val="001D1B15"/>
    <w:rsid w:val="001D345B"/>
    <w:rsid w:val="001D3968"/>
    <w:rsid w:val="001D4BC3"/>
    <w:rsid w:val="001D500E"/>
    <w:rsid w:val="001D7E7E"/>
    <w:rsid w:val="001D7FC0"/>
    <w:rsid w:val="001E10AA"/>
    <w:rsid w:val="001E1450"/>
    <w:rsid w:val="001E2151"/>
    <w:rsid w:val="001E302D"/>
    <w:rsid w:val="001E3068"/>
    <w:rsid w:val="001E3093"/>
    <w:rsid w:val="001E3850"/>
    <w:rsid w:val="001E3E93"/>
    <w:rsid w:val="001E41F3"/>
    <w:rsid w:val="001E4F4B"/>
    <w:rsid w:val="001E6772"/>
    <w:rsid w:val="001E7814"/>
    <w:rsid w:val="001F1044"/>
    <w:rsid w:val="001F15CE"/>
    <w:rsid w:val="001F69C0"/>
    <w:rsid w:val="001F797C"/>
    <w:rsid w:val="001F7C6D"/>
    <w:rsid w:val="00200B29"/>
    <w:rsid w:val="00202745"/>
    <w:rsid w:val="00202F44"/>
    <w:rsid w:val="002035FF"/>
    <w:rsid w:val="0020376D"/>
    <w:rsid w:val="0020396D"/>
    <w:rsid w:val="00206F90"/>
    <w:rsid w:val="002071C1"/>
    <w:rsid w:val="002077A9"/>
    <w:rsid w:val="0021002B"/>
    <w:rsid w:val="00210E3C"/>
    <w:rsid w:val="0021159F"/>
    <w:rsid w:val="0021170A"/>
    <w:rsid w:val="00211CCA"/>
    <w:rsid w:val="00212AC2"/>
    <w:rsid w:val="0021648D"/>
    <w:rsid w:val="00217537"/>
    <w:rsid w:val="00217CE3"/>
    <w:rsid w:val="002239B0"/>
    <w:rsid w:val="0022547F"/>
    <w:rsid w:val="002261AD"/>
    <w:rsid w:val="00226602"/>
    <w:rsid w:val="00226610"/>
    <w:rsid w:val="00226DDB"/>
    <w:rsid w:val="00227498"/>
    <w:rsid w:val="00230E45"/>
    <w:rsid w:val="002316E8"/>
    <w:rsid w:val="00231CAA"/>
    <w:rsid w:val="002331A7"/>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2825"/>
    <w:rsid w:val="00252A10"/>
    <w:rsid w:val="00252EC0"/>
    <w:rsid w:val="00253DB0"/>
    <w:rsid w:val="00255E20"/>
    <w:rsid w:val="0025645C"/>
    <w:rsid w:val="00261D73"/>
    <w:rsid w:val="00261D75"/>
    <w:rsid w:val="00261E8E"/>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4B72"/>
    <w:rsid w:val="00275D12"/>
    <w:rsid w:val="002762F3"/>
    <w:rsid w:val="00276549"/>
    <w:rsid w:val="00277301"/>
    <w:rsid w:val="002801CF"/>
    <w:rsid w:val="00281CBF"/>
    <w:rsid w:val="00282E6A"/>
    <w:rsid w:val="00282EDB"/>
    <w:rsid w:val="00283507"/>
    <w:rsid w:val="002835E0"/>
    <w:rsid w:val="00285A54"/>
    <w:rsid w:val="002861C4"/>
    <w:rsid w:val="00286EFD"/>
    <w:rsid w:val="00287C98"/>
    <w:rsid w:val="0029035B"/>
    <w:rsid w:val="00290DDB"/>
    <w:rsid w:val="0029198C"/>
    <w:rsid w:val="00291A2A"/>
    <w:rsid w:val="00291B7F"/>
    <w:rsid w:val="00293112"/>
    <w:rsid w:val="00293168"/>
    <w:rsid w:val="00293AEF"/>
    <w:rsid w:val="00294026"/>
    <w:rsid w:val="00295759"/>
    <w:rsid w:val="00295FF1"/>
    <w:rsid w:val="0029690D"/>
    <w:rsid w:val="00296F22"/>
    <w:rsid w:val="0029787B"/>
    <w:rsid w:val="002979F1"/>
    <w:rsid w:val="00297E7C"/>
    <w:rsid w:val="002A1BA9"/>
    <w:rsid w:val="002A2009"/>
    <w:rsid w:val="002A226A"/>
    <w:rsid w:val="002A2ED4"/>
    <w:rsid w:val="002A33E4"/>
    <w:rsid w:val="002A34C4"/>
    <w:rsid w:val="002A38E2"/>
    <w:rsid w:val="002A4455"/>
    <w:rsid w:val="002A4A87"/>
    <w:rsid w:val="002A5567"/>
    <w:rsid w:val="002A5CDB"/>
    <w:rsid w:val="002B0D74"/>
    <w:rsid w:val="002B0D9B"/>
    <w:rsid w:val="002B1061"/>
    <w:rsid w:val="002B1070"/>
    <w:rsid w:val="002B2482"/>
    <w:rsid w:val="002B2F1B"/>
    <w:rsid w:val="002B3324"/>
    <w:rsid w:val="002B410B"/>
    <w:rsid w:val="002B4425"/>
    <w:rsid w:val="002B4B2B"/>
    <w:rsid w:val="002B4CDD"/>
    <w:rsid w:val="002B50A7"/>
    <w:rsid w:val="002B6418"/>
    <w:rsid w:val="002C129C"/>
    <w:rsid w:val="002C1DA6"/>
    <w:rsid w:val="002C22F9"/>
    <w:rsid w:val="002C3949"/>
    <w:rsid w:val="002C3D11"/>
    <w:rsid w:val="002C4EE1"/>
    <w:rsid w:val="002C5735"/>
    <w:rsid w:val="002C5A0A"/>
    <w:rsid w:val="002C6161"/>
    <w:rsid w:val="002C78CA"/>
    <w:rsid w:val="002D0490"/>
    <w:rsid w:val="002D0E97"/>
    <w:rsid w:val="002D2B7D"/>
    <w:rsid w:val="002D42DA"/>
    <w:rsid w:val="002D4823"/>
    <w:rsid w:val="002D50FC"/>
    <w:rsid w:val="002D5CCC"/>
    <w:rsid w:val="002D6EE7"/>
    <w:rsid w:val="002E0D59"/>
    <w:rsid w:val="002E18FC"/>
    <w:rsid w:val="002E1DD0"/>
    <w:rsid w:val="002E2F57"/>
    <w:rsid w:val="002E2FB1"/>
    <w:rsid w:val="002E56FE"/>
    <w:rsid w:val="002E5D22"/>
    <w:rsid w:val="002E6762"/>
    <w:rsid w:val="002E6768"/>
    <w:rsid w:val="002E686D"/>
    <w:rsid w:val="002E7A4C"/>
    <w:rsid w:val="002F230E"/>
    <w:rsid w:val="002F4BBD"/>
    <w:rsid w:val="002F59E1"/>
    <w:rsid w:val="002F64AA"/>
    <w:rsid w:val="002F66B2"/>
    <w:rsid w:val="002F6A21"/>
    <w:rsid w:val="002F6A46"/>
    <w:rsid w:val="002F7610"/>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30196"/>
    <w:rsid w:val="0033186E"/>
    <w:rsid w:val="0033200F"/>
    <w:rsid w:val="00332B8F"/>
    <w:rsid w:val="003331D9"/>
    <w:rsid w:val="00333302"/>
    <w:rsid w:val="00333F00"/>
    <w:rsid w:val="003344A6"/>
    <w:rsid w:val="003344E5"/>
    <w:rsid w:val="00334E45"/>
    <w:rsid w:val="00335A1C"/>
    <w:rsid w:val="00335B27"/>
    <w:rsid w:val="00336119"/>
    <w:rsid w:val="00337C42"/>
    <w:rsid w:val="00340CA8"/>
    <w:rsid w:val="00340D13"/>
    <w:rsid w:val="003418ED"/>
    <w:rsid w:val="00341CF7"/>
    <w:rsid w:val="00341E3A"/>
    <w:rsid w:val="003425B9"/>
    <w:rsid w:val="0034299D"/>
    <w:rsid w:val="00343199"/>
    <w:rsid w:val="00345569"/>
    <w:rsid w:val="00346016"/>
    <w:rsid w:val="0034621A"/>
    <w:rsid w:val="00346810"/>
    <w:rsid w:val="00346F69"/>
    <w:rsid w:val="0035086F"/>
    <w:rsid w:val="00350B61"/>
    <w:rsid w:val="003515AC"/>
    <w:rsid w:val="00351D02"/>
    <w:rsid w:val="0035333D"/>
    <w:rsid w:val="00353C0E"/>
    <w:rsid w:val="00354378"/>
    <w:rsid w:val="00354883"/>
    <w:rsid w:val="003573F2"/>
    <w:rsid w:val="0036029D"/>
    <w:rsid w:val="00360EAE"/>
    <w:rsid w:val="00361F95"/>
    <w:rsid w:val="003621E2"/>
    <w:rsid w:val="00362B27"/>
    <w:rsid w:val="00363AE3"/>
    <w:rsid w:val="00363E1E"/>
    <w:rsid w:val="00364561"/>
    <w:rsid w:val="00364884"/>
    <w:rsid w:val="003652D6"/>
    <w:rsid w:val="00365D1E"/>
    <w:rsid w:val="00366B0C"/>
    <w:rsid w:val="00366E1E"/>
    <w:rsid w:val="00367E44"/>
    <w:rsid w:val="003709A3"/>
    <w:rsid w:val="00371AD0"/>
    <w:rsid w:val="00371B42"/>
    <w:rsid w:val="00372A55"/>
    <w:rsid w:val="00372C56"/>
    <w:rsid w:val="00374054"/>
    <w:rsid w:val="00374335"/>
    <w:rsid w:val="00376E40"/>
    <w:rsid w:val="003778F1"/>
    <w:rsid w:val="00377CC0"/>
    <w:rsid w:val="0038188C"/>
    <w:rsid w:val="00382B4F"/>
    <w:rsid w:val="00382BF3"/>
    <w:rsid w:val="0038443A"/>
    <w:rsid w:val="003854A3"/>
    <w:rsid w:val="00385FA4"/>
    <w:rsid w:val="00386372"/>
    <w:rsid w:val="003906D3"/>
    <w:rsid w:val="00391B2F"/>
    <w:rsid w:val="003922FC"/>
    <w:rsid w:val="00394C4E"/>
    <w:rsid w:val="00394D90"/>
    <w:rsid w:val="00395D27"/>
    <w:rsid w:val="00396196"/>
    <w:rsid w:val="00396321"/>
    <w:rsid w:val="003A09AE"/>
    <w:rsid w:val="003A0ECB"/>
    <w:rsid w:val="003A2274"/>
    <w:rsid w:val="003A2976"/>
    <w:rsid w:val="003A33DC"/>
    <w:rsid w:val="003A3CB9"/>
    <w:rsid w:val="003A452F"/>
    <w:rsid w:val="003A5394"/>
    <w:rsid w:val="003A53D7"/>
    <w:rsid w:val="003A64DF"/>
    <w:rsid w:val="003A6B31"/>
    <w:rsid w:val="003A7036"/>
    <w:rsid w:val="003A7DD5"/>
    <w:rsid w:val="003B01ED"/>
    <w:rsid w:val="003B1001"/>
    <w:rsid w:val="003B19C6"/>
    <w:rsid w:val="003B3334"/>
    <w:rsid w:val="003B34D7"/>
    <w:rsid w:val="003B412C"/>
    <w:rsid w:val="003B49F2"/>
    <w:rsid w:val="003B66D2"/>
    <w:rsid w:val="003B693D"/>
    <w:rsid w:val="003C329E"/>
    <w:rsid w:val="003C32F9"/>
    <w:rsid w:val="003C3D9F"/>
    <w:rsid w:val="003C5321"/>
    <w:rsid w:val="003C6C39"/>
    <w:rsid w:val="003C707D"/>
    <w:rsid w:val="003C70A7"/>
    <w:rsid w:val="003D0362"/>
    <w:rsid w:val="003D161A"/>
    <w:rsid w:val="003D1E8B"/>
    <w:rsid w:val="003D30C7"/>
    <w:rsid w:val="003D38D0"/>
    <w:rsid w:val="003D43E9"/>
    <w:rsid w:val="003D4BC9"/>
    <w:rsid w:val="003D5BCE"/>
    <w:rsid w:val="003D64C8"/>
    <w:rsid w:val="003D7EEA"/>
    <w:rsid w:val="003E03C5"/>
    <w:rsid w:val="003E1197"/>
    <w:rsid w:val="003E182B"/>
    <w:rsid w:val="003E1A42"/>
    <w:rsid w:val="003E1C57"/>
    <w:rsid w:val="003E2447"/>
    <w:rsid w:val="003E340E"/>
    <w:rsid w:val="003E37F9"/>
    <w:rsid w:val="003E3BEC"/>
    <w:rsid w:val="003E4498"/>
    <w:rsid w:val="003E670F"/>
    <w:rsid w:val="003E6AED"/>
    <w:rsid w:val="003E6BCE"/>
    <w:rsid w:val="003E7B41"/>
    <w:rsid w:val="003F0498"/>
    <w:rsid w:val="003F0A59"/>
    <w:rsid w:val="003F20F8"/>
    <w:rsid w:val="003F4F9B"/>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70FF"/>
    <w:rsid w:val="004176A0"/>
    <w:rsid w:val="00417C33"/>
    <w:rsid w:val="00417E30"/>
    <w:rsid w:val="004200F8"/>
    <w:rsid w:val="00420DD7"/>
    <w:rsid w:val="00421714"/>
    <w:rsid w:val="00422EFD"/>
    <w:rsid w:val="0042338F"/>
    <w:rsid w:val="00424FB5"/>
    <w:rsid w:val="00425AC3"/>
    <w:rsid w:val="0042647F"/>
    <w:rsid w:val="00426734"/>
    <w:rsid w:val="00426C90"/>
    <w:rsid w:val="00427BDE"/>
    <w:rsid w:val="004315C6"/>
    <w:rsid w:val="0043181E"/>
    <w:rsid w:val="00432792"/>
    <w:rsid w:val="00432AFF"/>
    <w:rsid w:val="00433EC8"/>
    <w:rsid w:val="0043438F"/>
    <w:rsid w:val="00434AEE"/>
    <w:rsid w:val="00434CDE"/>
    <w:rsid w:val="00435895"/>
    <w:rsid w:val="004364C5"/>
    <w:rsid w:val="004372AA"/>
    <w:rsid w:val="004431FF"/>
    <w:rsid w:val="00443B52"/>
    <w:rsid w:val="004461B8"/>
    <w:rsid w:val="0045141B"/>
    <w:rsid w:val="00451484"/>
    <w:rsid w:val="00453105"/>
    <w:rsid w:val="00453664"/>
    <w:rsid w:val="004548A4"/>
    <w:rsid w:val="00455031"/>
    <w:rsid w:val="00455652"/>
    <w:rsid w:val="004558A0"/>
    <w:rsid w:val="0045613F"/>
    <w:rsid w:val="004562C0"/>
    <w:rsid w:val="00456696"/>
    <w:rsid w:val="004571A1"/>
    <w:rsid w:val="0046085C"/>
    <w:rsid w:val="00460AD5"/>
    <w:rsid w:val="00461487"/>
    <w:rsid w:val="0046182C"/>
    <w:rsid w:val="00462B0A"/>
    <w:rsid w:val="004643A4"/>
    <w:rsid w:val="004646AB"/>
    <w:rsid w:val="004648FE"/>
    <w:rsid w:val="004652FA"/>
    <w:rsid w:val="00466FED"/>
    <w:rsid w:val="00467FEA"/>
    <w:rsid w:val="00470492"/>
    <w:rsid w:val="00471ABD"/>
    <w:rsid w:val="004724E2"/>
    <w:rsid w:val="0047306D"/>
    <w:rsid w:val="0047328E"/>
    <w:rsid w:val="00473400"/>
    <w:rsid w:val="00473CB1"/>
    <w:rsid w:val="00473EBD"/>
    <w:rsid w:val="004748D9"/>
    <w:rsid w:val="004750C8"/>
    <w:rsid w:val="004751A0"/>
    <w:rsid w:val="00475290"/>
    <w:rsid w:val="00476D19"/>
    <w:rsid w:val="0047792D"/>
    <w:rsid w:val="004811E4"/>
    <w:rsid w:val="00481965"/>
    <w:rsid w:val="00482095"/>
    <w:rsid w:val="00482E9D"/>
    <w:rsid w:val="0048316D"/>
    <w:rsid w:val="00483AC8"/>
    <w:rsid w:val="00484624"/>
    <w:rsid w:val="00485078"/>
    <w:rsid w:val="0048508B"/>
    <w:rsid w:val="00486C41"/>
    <w:rsid w:val="00486F1C"/>
    <w:rsid w:val="00487591"/>
    <w:rsid w:val="00487948"/>
    <w:rsid w:val="00487BA4"/>
    <w:rsid w:val="004922AE"/>
    <w:rsid w:val="004948CD"/>
    <w:rsid w:val="00495745"/>
    <w:rsid w:val="00496D58"/>
    <w:rsid w:val="00497D0B"/>
    <w:rsid w:val="00497F0C"/>
    <w:rsid w:val="004A0280"/>
    <w:rsid w:val="004A10C1"/>
    <w:rsid w:val="004A152D"/>
    <w:rsid w:val="004A3CDF"/>
    <w:rsid w:val="004A53B9"/>
    <w:rsid w:val="004A55CF"/>
    <w:rsid w:val="004A5C0E"/>
    <w:rsid w:val="004A6415"/>
    <w:rsid w:val="004A6C7A"/>
    <w:rsid w:val="004B232E"/>
    <w:rsid w:val="004B2514"/>
    <w:rsid w:val="004B3062"/>
    <w:rsid w:val="004B38AF"/>
    <w:rsid w:val="004B3DF7"/>
    <w:rsid w:val="004B3E01"/>
    <w:rsid w:val="004B3F18"/>
    <w:rsid w:val="004B41E1"/>
    <w:rsid w:val="004B493C"/>
    <w:rsid w:val="004B5303"/>
    <w:rsid w:val="004B55E0"/>
    <w:rsid w:val="004B65A8"/>
    <w:rsid w:val="004B666B"/>
    <w:rsid w:val="004B69D3"/>
    <w:rsid w:val="004C25B1"/>
    <w:rsid w:val="004C4104"/>
    <w:rsid w:val="004C5AE1"/>
    <w:rsid w:val="004C646F"/>
    <w:rsid w:val="004C6800"/>
    <w:rsid w:val="004D2B61"/>
    <w:rsid w:val="004D3639"/>
    <w:rsid w:val="004D4543"/>
    <w:rsid w:val="004D65A7"/>
    <w:rsid w:val="004D67C8"/>
    <w:rsid w:val="004D68C3"/>
    <w:rsid w:val="004D6D46"/>
    <w:rsid w:val="004D6F2E"/>
    <w:rsid w:val="004D7F2C"/>
    <w:rsid w:val="004E078D"/>
    <w:rsid w:val="004E1DAE"/>
    <w:rsid w:val="004E296B"/>
    <w:rsid w:val="004E41C3"/>
    <w:rsid w:val="004E424B"/>
    <w:rsid w:val="004E5562"/>
    <w:rsid w:val="004E5B26"/>
    <w:rsid w:val="004E6D2A"/>
    <w:rsid w:val="004F0CB0"/>
    <w:rsid w:val="004F1B2E"/>
    <w:rsid w:val="004F1D0F"/>
    <w:rsid w:val="004F2B7B"/>
    <w:rsid w:val="004F2EBD"/>
    <w:rsid w:val="004F2F76"/>
    <w:rsid w:val="004F4178"/>
    <w:rsid w:val="004F55FC"/>
    <w:rsid w:val="004F6124"/>
    <w:rsid w:val="004F670E"/>
    <w:rsid w:val="004F70BE"/>
    <w:rsid w:val="004F76D3"/>
    <w:rsid w:val="005006D3"/>
    <w:rsid w:val="00501116"/>
    <w:rsid w:val="00501A9C"/>
    <w:rsid w:val="00501CAF"/>
    <w:rsid w:val="005028D7"/>
    <w:rsid w:val="005032B8"/>
    <w:rsid w:val="00504255"/>
    <w:rsid w:val="00506693"/>
    <w:rsid w:val="00506A7A"/>
    <w:rsid w:val="0050710C"/>
    <w:rsid w:val="00507A29"/>
    <w:rsid w:val="00510422"/>
    <w:rsid w:val="0051054C"/>
    <w:rsid w:val="00510C01"/>
    <w:rsid w:val="00510CD5"/>
    <w:rsid w:val="005111B3"/>
    <w:rsid w:val="00512C2E"/>
    <w:rsid w:val="0051318D"/>
    <w:rsid w:val="00513633"/>
    <w:rsid w:val="005138D0"/>
    <w:rsid w:val="00514130"/>
    <w:rsid w:val="0051424E"/>
    <w:rsid w:val="0051441A"/>
    <w:rsid w:val="00514C6A"/>
    <w:rsid w:val="0051599E"/>
    <w:rsid w:val="00522DC6"/>
    <w:rsid w:val="00523090"/>
    <w:rsid w:val="005237D3"/>
    <w:rsid w:val="00525051"/>
    <w:rsid w:val="005252E9"/>
    <w:rsid w:val="00527EFF"/>
    <w:rsid w:val="00531C10"/>
    <w:rsid w:val="0053241A"/>
    <w:rsid w:val="00533547"/>
    <w:rsid w:val="00535BEF"/>
    <w:rsid w:val="005363AD"/>
    <w:rsid w:val="005405D6"/>
    <w:rsid w:val="00540DF1"/>
    <w:rsid w:val="00542731"/>
    <w:rsid w:val="00542CB1"/>
    <w:rsid w:val="0054313E"/>
    <w:rsid w:val="0054321B"/>
    <w:rsid w:val="005446D8"/>
    <w:rsid w:val="005451E2"/>
    <w:rsid w:val="00545F87"/>
    <w:rsid w:val="00546795"/>
    <w:rsid w:val="0054694A"/>
    <w:rsid w:val="00551C49"/>
    <w:rsid w:val="0055320C"/>
    <w:rsid w:val="00553CFA"/>
    <w:rsid w:val="00554CD2"/>
    <w:rsid w:val="005553C0"/>
    <w:rsid w:val="00555739"/>
    <w:rsid w:val="00555989"/>
    <w:rsid w:val="00556260"/>
    <w:rsid w:val="0056099D"/>
    <w:rsid w:val="00562029"/>
    <w:rsid w:val="00562420"/>
    <w:rsid w:val="005629B3"/>
    <w:rsid w:val="0056368A"/>
    <w:rsid w:val="00563DCC"/>
    <w:rsid w:val="00564542"/>
    <w:rsid w:val="00564CCE"/>
    <w:rsid w:val="00565071"/>
    <w:rsid w:val="00565EF2"/>
    <w:rsid w:val="0056670F"/>
    <w:rsid w:val="00570299"/>
    <w:rsid w:val="00572C79"/>
    <w:rsid w:val="005737A1"/>
    <w:rsid w:val="005738E4"/>
    <w:rsid w:val="005739DC"/>
    <w:rsid w:val="00574067"/>
    <w:rsid w:val="00575B75"/>
    <w:rsid w:val="00575C6D"/>
    <w:rsid w:val="005779AC"/>
    <w:rsid w:val="00580112"/>
    <w:rsid w:val="00582211"/>
    <w:rsid w:val="00582743"/>
    <w:rsid w:val="005844B6"/>
    <w:rsid w:val="00584770"/>
    <w:rsid w:val="00587A51"/>
    <w:rsid w:val="005901B5"/>
    <w:rsid w:val="005902AE"/>
    <w:rsid w:val="00590CFC"/>
    <w:rsid w:val="005912E5"/>
    <w:rsid w:val="00591FCC"/>
    <w:rsid w:val="00592E0F"/>
    <w:rsid w:val="00594485"/>
    <w:rsid w:val="00594796"/>
    <w:rsid w:val="005960DA"/>
    <w:rsid w:val="0059663C"/>
    <w:rsid w:val="005A01B9"/>
    <w:rsid w:val="005A14AA"/>
    <w:rsid w:val="005A2335"/>
    <w:rsid w:val="005A2934"/>
    <w:rsid w:val="005A3227"/>
    <w:rsid w:val="005A34D5"/>
    <w:rsid w:val="005A389C"/>
    <w:rsid w:val="005A38F7"/>
    <w:rsid w:val="005A39FC"/>
    <w:rsid w:val="005A4847"/>
    <w:rsid w:val="005A4924"/>
    <w:rsid w:val="005A4F39"/>
    <w:rsid w:val="005A5321"/>
    <w:rsid w:val="005A7A8D"/>
    <w:rsid w:val="005B1EA7"/>
    <w:rsid w:val="005B298C"/>
    <w:rsid w:val="005B2B64"/>
    <w:rsid w:val="005B2E13"/>
    <w:rsid w:val="005B2F5A"/>
    <w:rsid w:val="005B2F9B"/>
    <w:rsid w:val="005B2FB2"/>
    <w:rsid w:val="005B3076"/>
    <w:rsid w:val="005B356C"/>
    <w:rsid w:val="005B3D9C"/>
    <w:rsid w:val="005B6086"/>
    <w:rsid w:val="005C2260"/>
    <w:rsid w:val="005C3AB3"/>
    <w:rsid w:val="005C4859"/>
    <w:rsid w:val="005C5AEB"/>
    <w:rsid w:val="005C64D7"/>
    <w:rsid w:val="005C7ADE"/>
    <w:rsid w:val="005D3F2D"/>
    <w:rsid w:val="005D4FCC"/>
    <w:rsid w:val="005D649C"/>
    <w:rsid w:val="005E1CEA"/>
    <w:rsid w:val="005E1E23"/>
    <w:rsid w:val="005E2C44"/>
    <w:rsid w:val="005E30D3"/>
    <w:rsid w:val="005E3958"/>
    <w:rsid w:val="005E3E81"/>
    <w:rsid w:val="005E4DB9"/>
    <w:rsid w:val="005F067D"/>
    <w:rsid w:val="005F1BF9"/>
    <w:rsid w:val="005F21DB"/>
    <w:rsid w:val="005F22FB"/>
    <w:rsid w:val="005F2915"/>
    <w:rsid w:val="005F67A0"/>
    <w:rsid w:val="00600701"/>
    <w:rsid w:val="00601706"/>
    <w:rsid w:val="00601F4A"/>
    <w:rsid w:val="0060388C"/>
    <w:rsid w:val="00603D9B"/>
    <w:rsid w:val="00603F1F"/>
    <w:rsid w:val="00603FF3"/>
    <w:rsid w:val="0060442E"/>
    <w:rsid w:val="00604928"/>
    <w:rsid w:val="00605384"/>
    <w:rsid w:val="006070DC"/>
    <w:rsid w:val="00607D3B"/>
    <w:rsid w:val="00610807"/>
    <w:rsid w:val="00610E46"/>
    <w:rsid w:val="006111E4"/>
    <w:rsid w:val="0061223D"/>
    <w:rsid w:val="006125BA"/>
    <w:rsid w:val="00612730"/>
    <w:rsid w:val="00612849"/>
    <w:rsid w:val="00612DC4"/>
    <w:rsid w:val="006135F7"/>
    <w:rsid w:val="006137DE"/>
    <w:rsid w:val="00613D1C"/>
    <w:rsid w:val="0061413E"/>
    <w:rsid w:val="0061553E"/>
    <w:rsid w:val="00615B41"/>
    <w:rsid w:val="006169A0"/>
    <w:rsid w:val="0061774A"/>
    <w:rsid w:val="00620E47"/>
    <w:rsid w:val="00622210"/>
    <w:rsid w:val="00622D02"/>
    <w:rsid w:val="006238CF"/>
    <w:rsid w:val="00624020"/>
    <w:rsid w:val="006243B6"/>
    <w:rsid w:val="00625297"/>
    <w:rsid w:val="0062753C"/>
    <w:rsid w:val="006300AC"/>
    <w:rsid w:val="00630E52"/>
    <w:rsid w:val="00630EDF"/>
    <w:rsid w:val="00631762"/>
    <w:rsid w:val="0063227B"/>
    <w:rsid w:val="0063329B"/>
    <w:rsid w:val="00633E25"/>
    <w:rsid w:val="00634490"/>
    <w:rsid w:val="00634B0E"/>
    <w:rsid w:val="00635289"/>
    <w:rsid w:val="00635926"/>
    <w:rsid w:val="006360F5"/>
    <w:rsid w:val="0063631E"/>
    <w:rsid w:val="00637971"/>
    <w:rsid w:val="00637D7A"/>
    <w:rsid w:val="00643300"/>
    <w:rsid w:val="0064425A"/>
    <w:rsid w:val="00644F4C"/>
    <w:rsid w:val="006455D1"/>
    <w:rsid w:val="00646DB7"/>
    <w:rsid w:val="006479B2"/>
    <w:rsid w:val="0065024B"/>
    <w:rsid w:val="00650713"/>
    <w:rsid w:val="00650BA1"/>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5FE"/>
    <w:rsid w:val="0066573E"/>
    <w:rsid w:val="00665E5C"/>
    <w:rsid w:val="00666251"/>
    <w:rsid w:val="006728DC"/>
    <w:rsid w:val="00672C53"/>
    <w:rsid w:val="00672D88"/>
    <w:rsid w:val="00672F55"/>
    <w:rsid w:val="0067499A"/>
    <w:rsid w:val="00675301"/>
    <w:rsid w:val="00676982"/>
    <w:rsid w:val="00676E39"/>
    <w:rsid w:val="006812C4"/>
    <w:rsid w:val="00683942"/>
    <w:rsid w:val="00684088"/>
    <w:rsid w:val="00684247"/>
    <w:rsid w:val="00684D41"/>
    <w:rsid w:val="00685605"/>
    <w:rsid w:val="0068748F"/>
    <w:rsid w:val="006878D8"/>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6A94"/>
    <w:rsid w:val="006A7C91"/>
    <w:rsid w:val="006B045B"/>
    <w:rsid w:val="006B0649"/>
    <w:rsid w:val="006B0663"/>
    <w:rsid w:val="006B06C4"/>
    <w:rsid w:val="006B1C9A"/>
    <w:rsid w:val="006B2B79"/>
    <w:rsid w:val="006B355D"/>
    <w:rsid w:val="006B51B9"/>
    <w:rsid w:val="006B7A80"/>
    <w:rsid w:val="006B7BCD"/>
    <w:rsid w:val="006C0138"/>
    <w:rsid w:val="006C15BB"/>
    <w:rsid w:val="006C1A4B"/>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5E5"/>
    <w:rsid w:val="006E2E28"/>
    <w:rsid w:val="006E2E90"/>
    <w:rsid w:val="006E3175"/>
    <w:rsid w:val="006E34C2"/>
    <w:rsid w:val="006E4CC8"/>
    <w:rsid w:val="006E56C3"/>
    <w:rsid w:val="006E6038"/>
    <w:rsid w:val="006E6E9F"/>
    <w:rsid w:val="006F0235"/>
    <w:rsid w:val="006F2944"/>
    <w:rsid w:val="006F317D"/>
    <w:rsid w:val="006F390D"/>
    <w:rsid w:val="006F62AA"/>
    <w:rsid w:val="006F6CEC"/>
    <w:rsid w:val="007006CE"/>
    <w:rsid w:val="00701D34"/>
    <w:rsid w:val="007027A3"/>
    <w:rsid w:val="0070316E"/>
    <w:rsid w:val="00703EFA"/>
    <w:rsid w:val="007047BA"/>
    <w:rsid w:val="007048C6"/>
    <w:rsid w:val="007053FA"/>
    <w:rsid w:val="00705DBE"/>
    <w:rsid w:val="007076FC"/>
    <w:rsid w:val="00710540"/>
    <w:rsid w:val="00710ECC"/>
    <w:rsid w:val="00710FC7"/>
    <w:rsid w:val="00712626"/>
    <w:rsid w:val="00712E03"/>
    <w:rsid w:val="00716A89"/>
    <w:rsid w:val="00717914"/>
    <w:rsid w:val="00717B82"/>
    <w:rsid w:val="007204D2"/>
    <w:rsid w:val="00720AB9"/>
    <w:rsid w:val="0072116D"/>
    <w:rsid w:val="007229EF"/>
    <w:rsid w:val="007242BC"/>
    <w:rsid w:val="00725208"/>
    <w:rsid w:val="007253B0"/>
    <w:rsid w:val="00726052"/>
    <w:rsid w:val="0072677B"/>
    <w:rsid w:val="00730FBC"/>
    <w:rsid w:val="00732034"/>
    <w:rsid w:val="0073300B"/>
    <w:rsid w:val="007363CF"/>
    <w:rsid w:val="00736DDE"/>
    <w:rsid w:val="00737AEA"/>
    <w:rsid w:val="007407DC"/>
    <w:rsid w:val="00742C86"/>
    <w:rsid w:val="00744BB3"/>
    <w:rsid w:val="00744D87"/>
    <w:rsid w:val="007464AA"/>
    <w:rsid w:val="007465C3"/>
    <w:rsid w:val="00746FDC"/>
    <w:rsid w:val="0074732E"/>
    <w:rsid w:val="0075168C"/>
    <w:rsid w:val="00752187"/>
    <w:rsid w:val="00752398"/>
    <w:rsid w:val="007534BA"/>
    <w:rsid w:val="00754184"/>
    <w:rsid w:val="00755A9C"/>
    <w:rsid w:val="00755D07"/>
    <w:rsid w:val="007569C1"/>
    <w:rsid w:val="00757946"/>
    <w:rsid w:val="00757D11"/>
    <w:rsid w:val="00760074"/>
    <w:rsid w:val="00762D51"/>
    <w:rsid w:val="00762D60"/>
    <w:rsid w:val="007630DD"/>
    <w:rsid w:val="00763261"/>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68B8"/>
    <w:rsid w:val="00787035"/>
    <w:rsid w:val="00787DF8"/>
    <w:rsid w:val="007916EF"/>
    <w:rsid w:val="00791C7D"/>
    <w:rsid w:val="00791CE5"/>
    <w:rsid w:val="00791D17"/>
    <w:rsid w:val="0079485A"/>
    <w:rsid w:val="007949EC"/>
    <w:rsid w:val="00794AF2"/>
    <w:rsid w:val="007958FA"/>
    <w:rsid w:val="00796898"/>
    <w:rsid w:val="007979D8"/>
    <w:rsid w:val="00797B75"/>
    <w:rsid w:val="007A0275"/>
    <w:rsid w:val="007A066B"/>
    <w:rsid w:val="007A25FC"/>
    <w:rsid w:val="007A2A54"/>
    <w:rsid w:val="007A38F0"/>
    <w:rsid w:val="007A3E39"/>
    <w:rsid w:val="007A47CB"/>
    <w:rsid w:val="007A542F"/>
    <w:rsid w:val="007B0002"/>
    <w:rsid w:val="007B01DE"/>
    <w:rsid w:val="007B0503"/>
    <w:rsid w:val="007B48C4"/>
    <w:rsid w:val="007B512A"/>
    <w:rsid w:val="007B533B"/>
    <w:rsid w:val="007B537A"/>
    <w:rsid w:val="007B55D3"/>
    <w:rsid w:val="007B6F8F"/>
    <w:rsid w:val="007B7592"/>
    <w:rsid w:val="007C0977"/>
    <w:rsid w:val="007C0F9E"/>
    <w:rsid w:val="007C0FF9"/>
    <w:rsid w:val="007C17EF"/>
    <w:rsid w:val="007C18E8"/>
    <w:rsid w:val="007C20CF"/>
    <w:rsid w:val="007C2896"/>
    <w:rsid w:val="007C2B3E"/>
    <w:rsid w:val="007C38BF"/>
    <w:rsid w:val="007C4056"/>
    <w:rsid w:val="007C555E"/>
    <w:rsid w:val="007C6320"/>
    <w:rsid w:val="007C6450"/>
    <w:rsid w:val="007C65AB"/>
    <w:rsid w:val="007C6C06"/>
    <w:rsid w:val="007C7935"/>
    <w:rsid w:val="007C7FEF"/>
    <w:rsid w:val="007D0813"/>
    <w:rsid w:val="007D0CE2"/>
    <w:rsid w:val="007D1968"/>
    <w:rsid w:val="007D1E03"/>
    <w:rsid w:val="007D2CF8"/>
    <w:rsid w:val="007D3CE5"/>
    <w:rsid w:val="007D3D08"/>
    <w:rsid w:val="007D45A8"/>
    <w:rsid w:val="007D465D"/>
    <w:rsid w:val="007D7ED0"/>
    <w:rsid w:val="007E004F"/>
    <w:rsid w:val="007E1E36"/>
    <w:rsid w:val="007E2A48"/>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7F77AE"/>
    <w:rsid w:val="0080074F"/>
    <w:rsid w:val="00800F2A"/>
    <w:rsid w:val="0080157B"/>
    <w:rsid w:val="00801AE1"/>
    <w:rsid w:val="00802345"/>
    <w:rsid w:val="008026BB"/>
    <w:rsid w:val="00802BB2"/>
    <w:rsid w:val="008036F3"/>
    <w:rsid w:val="008042B5"/>
    <w:rsid w:val="0080532D"/>
    <w:rsid w:val="0080575D"/>
    <w:rsid w:val="00805ED6"/>
    <w:rsid w:val="008068E8"/>
    <w:rsid w:val="00812140"/>
    <w:rsid w:val="00812736"/>
    <w:rsid w:val="00813840"/>
    <w:rsid w:val="00813A37"/>
    <w:rsid w:val="00813F40"/>
    <w:rsid w:val="0081485D"/>
    <w:rsid w:val="00814A1D"/>
    <w:rsid w:val="00814BFE"/>
    <w:rsid w:val="008150C3"/>
    <w:rsid w:val="00815C44"/>
    <w:rsid w:val="0081684B"/>
    <w:rsid w:val="00816BC0"/>
    <w:rsid w:val="00816CC0"/>
    <w:rsid w:val="00817195"/>
    <w:rsid w:val="00817B5F"/>
    <w:rsid w:val="008211E0"/>
    <w:rsid w:val="00821510"/>
    <w:rsid w:val="008229C3"/>
    <w:rsid w:val="00825B11"/>
    <w:rsid w:val="0082636F"/>
    <w:rsid w:val="00826CD7"/>
    <w:rsid w:val="00827129"/>
    <w:rsid w:val="00827873"/>
    <w:rsid w:val="00827B02"/>
    <w:rsid w:val="00831934"/>
    <w:rsid w:val="00831C84"/>
    <w:rsid w:val="00833343"/>
    <w:rsid w:val="00833478"/>
    <w:rsid w:val="00833B56"/>
    <w:rsid w:val="00833E2E"/>
    <w:rsid w:val="00834319"/>
    <w:rsid w:val="00835684"/>
    <w:rsid w:val="00835998"/>
    <w:rsid w:val="008359BD"/>
    <w:rsid w:val="008374D2"/>
    <w:rsid w:val="00837BFB"/>
    <w:rsid w:val="0084039B"/>
    <w:rsid w:val="008406A4"/>
    <w:rsid w:val="00841B5C"/>
    <w:rsid w:val="00843ACF"/>
    <w:rsid w:val="008443E3"/>
    <w:rsid w:val="00846D9E"/>
    <w:rsid w:val="00846F38"/>
    <w:rsid w:val="008505F7"/>
    <w:rsid w:val="00851130"/>
    <w:rsid w:val="008525FB"/>
    <w:rsid w:val="00852660"/>
    <w:rsid w:val="00854089"/>
    <w:rsid w:val="008543B6"/>
    <w:rsid w:val="008564C2"/>
    <w:rsid w:val="00857899"/>
    <w:rsid w:val="008602EE"/>
    <w:rsid w:val="00861F2F"/>
    <w:rsid w:val="00863CFD"/>
    <w:rsid w:val="00864C20"/>
    <w:rsid w:val="00865F2C"/>
    <w:rsid w:val="00866621"/>
    <w:rsid w:val="00866954"/>
    <w:rsid w:val="00866E4F"/>
    <w:rsid w:val="00866E62"/>
    <w:rsid w:val="00866F79"/>
    <w:rsid w:val="0086779A"/>
    <w:rsid w:val="00867F70"/>
    <w:rsid w:val="0087275D"/>
    <w:rsid w:val="008728C7"/>
    <w:rsid w:val="00873ACE"/>
    <w:rsid w:val="00874077"/>
    <w:rsid w:val="008756C5"/>
    <w:rsid w:val="00875EEC"/>
    <w:rsid w:val="008771D9"/>
    <w:rsid w:val="00880485"/>
    <w:rsid w:val="0088053F"/>
    <w:rsid w:val="00880A0A"/>
    <w:rsid w:val="008814D3"/>
    <w:rsid w:val="008823BF"/>
    <w:rsid w:val="00882813"/>
    <w:rsid w:val="0088445C"/>
    <w:rsid w:val="008852FB"/>
    <w:rsid w:val="00885672"/>
    <w:rsid w:val="00885BA6"/>
    <w:rsid w:val="00890CE1"/>
    <w:rsid w:val="008913B5"/>
    <w:rsid w:val="008919EC"/>
    <w:rsid w:val="008923F4"/>
    <w:rsid w:val="00892953"/>
    <w:rsid w:val="008934E0"/>
    <w:rsid w:val="008959BC"/>
    <w:rsid w:val="008966E3"/>
    <w:rsid w:val="008974A4"/>
    <w:rsid w:val="008A0943"/>
    <w:rsid w:val="008A122D"/>
    <w:rsid w:val="008A15DA"/>
    <w:rsid w:val="008A241E"/>
    <w:rsid w:val="008A29E7"/>
    <w:rsid w:val="008A354F"/>
    <w:rsid w:val="008A554A"/>
    <w:rsid w:val="008A593E"/>
    <w:rsid w:val="008B1E20"/>
    <w:rsid w:val="008B251A"/>
    <w:rsid w:val="008B4922"/>
    <w:rsid w:val="008B511F"/>
    <w:rsid w:val="008B6407"/>
    <w:rsid w:val="008B6D0E"/>
    <w:rsid w:val="008C2904"/>
    <w:rsid w:val="008C6CCE"/>
    <w:rsid w:val="008C6D5F"/>
    <w:rsid w:val="008C7123"/>
    <w:rsid w:val="008C7567"/>
    <w:rsid w:val="008D0218"/>
    <w:rsid w:val="008D03A4"/>
    <w:rsid w:val="008D0816"/>
    <w:rsid w:val="008D13EC"/>
    <w:rsid w:val="008D2C25"/>
    <w:rsid w:val="008D4224"/>
    <w:rsid w:val="008D4C6E"/>
    <w:rsid w:val="008D54A8"/>
    <w:rsid w:val="008D55B2"/>
    <w:rsid w:val="008D7FFB"/>
    <w:rsid w:val="008E00D2"/>
    <w:rsid w:val="008E0AB5"/>
    <w:rsid w:val="008E2EF9"/>
    <w:rsid w:val="008E4379"/>
    <w:rsid w:val="008E4772"/>
    <w:rsid w:val="008F0092"/>
    <w:rsid w:val="008F28EC"/>
    <w:rsid w:val="008F3151"/>
    <w:rsid w:val="008F3FA0"/>
    <w:rsid w:val="008F43E7"/>
    <w:rsid w:val="008F52DC"/>
    <w:rsid w:val="008F645A"/>
    <w:rsid w:val="008F6823"/>
    <w:rsid w:val="008F686C"/>
    <w:rsid w:val="008F6A16"/>
    <w:rsid w:val="00900ED7"/>
    <w:rsid w:val="00901595"/>
    <w:rsid w:val="00901CBC"/>
    <w:rsid w:val="00902194"/>
    <w:rsid w:val="0090230C"/>
    <w:rsid w:val="00902F87"/>
    <w:rsid w:val="00903821"/>
    <w:rsid w:val="00903A76"/>
    <w:rsid w:val="009044FD"/>
    <w:rsid w:val="0090658A"/>
    <w:rsid w:val="00906DAF"/>
    <w:rsid w:val="00907BC6"/>
    <w:rsid w:val="00910A71"/>
    <w:rsid w:val="0091135F"/>
    <w:rsid w:val="009118BC"/>
    <w:rsid w:val="0091364E"/>
    <w:rsid w:val="00920520"/>
    <w:rsid w:val="009205D3"/>
    <w:rsid w:val="00920642"/>
    <w:rsid w:val="00920ECD"/>
    <w:rsid w:val="009219AA"/>
    <w:rsid w:val="009220DF"/>
    <w:rsid w:val="00922B27"/>
    <w:rsid w:val="00923143"/>
    <w:rsid w:val="00923AEA"/>
    <w:rsid w:val="00924E05"/>
    <w:rsid w:val="00925706"/>
    <w:rsid w:val="00926586"/>
    <w:rsid w:val="00926ED5"/>
    <w:rsid w:val="0092778C"/>
    <w:rsid w:val="00931567"/>
    <w:rsid w:val="00931A13"/>
    <w:rsid w:val="0093242F"/>
    <w:rsid w:val="00932831"/>
    <w:rsid w:val="00932CF3"/>
    <w:rsid w:val="0093343E"/>
    <w:rsid w:val="00934604"/>
    <w:rsid w:val="00934BC0"/>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473B9"/>
    <w:rsid w:val="00950415"/>
    <w:rsid w:val="0095078A"/>
    <w:rsid w:val="00950964"/>
    <w:rsid w:val="00950F15"/>
    <w:rsid w:val="00951043"/>
    <w:rsid w:val="0095115A"/>
    <w:rsid w:val="0095159D"/>
    <w:rsid w:val="0095372E"/>
    <w:rsid w:val="00953F29"/>
    <w:rsid w:val="009563A3"/>
    <w:rsid w:val="00956630"/>
    <w:rsid w:val="00960C1A"/>
    <w:rsid w:val="00960F73"/>
    <w:rsid w:val="009611B8"/>
    <w:rsid w:val="00963A9D"/>
    <w:rsid w:val="009650B4"/>
    <w:rsid w:val="009656C2"/>
    <w:rsid w:val="00967632"/>
    <w:rsid w:val="009711F5"/>
    <w:rsid w:val="009717EF"/>
    <w:rsid w:val="0097180E"/>
    <w:rsid w:val="00972289"/>
    <w:rsid w:val="009729A5"/>
    <w:rsid w:val="00973462"/>
    <w:rsid w:val="00974365"/>
    <w:rsid w:val="00975666"/>
    <w:rsid w:val="009763FB"/>
    <w:rsid w:val="009805EB"/>
    <w:rsid w:val="00980D9D"/>
    <w:rsid w:val="009828BE"/>
    <w:rsid w:val="00983334"/>
    <w:rsid w:val="0098361C"/>
    <w:rsid w:val="0098538E"/>
    <w:rsid w:val="00985D81"/>
    <w:rsid w:val="0098647B"/>
    <w:rsid w:val="009875DC"/>
    <w:rsid w:val="00992929"/>
    <w:rsid w:val="00994A2F"/>
    <w:rsid w:val="0099588B"/>
    <w:rsid w:val="00995B37"/>
    <w:rsid w:val="00995B3E"/>
    <w:rsid w:val="00995F6E"/>
    <w:rsid w:val="00996C43"/>
    <w:rsid w:val="009A37B3"/>
    <w:rsid w:val="009A3B8A"/>
    <w:rsid w:val="009A40F9"/>
    <w:rsid w:val="009A413C"/>
    <w:rsid w:val="009A6082"/>
    <w:rsid w:val="009A7A47"/>
    <w:rsid w:val="009A7D00"/>
    <w:rsid w:val="009B0ABC"/>
    <w:rsid w:val="009B262A"/>
    <w:rsid w:val="009B29D5"/>
    <w:rsid w:val="009B2AF7"/>
    <w:rsid w:val="009B2DF8"/>
    <w:rsid w:val="009B4359"/>
    <w:rsid w:val="009B4EA0"/>
    <w:rsid w:val="009B5DA8"/>
    <w:rsid w:val="009B72F9"/>
    <w:rsid w:val="009B77A7"/>
    <w:rsid w:val="009C091F"/>
    <w:rsid w:val="009C0F68"/>
    <w:rsid w:val="009C0FFF"/>
    <w:rsid w:val="009C347A"/>
    <w:rsid w:val="009C4A98"/>
    <w:rsid w:val="009C56C6"/>
    <w:rsid w:val="009C570A"/>
    <w:rsid w:val="009C6612"/>
    <w:rsid w:val="009C70C2"/>
    <w:rsid w:val="009C72C0"/>
    <w:rsid w:val="009C78FF"/>
    <w:rsid w:val="009D0452"/>
    <w:rsid w:val="009D1EAC"/>
    <w:rsid w:val="009D2654"/>
    <w:rsid w:val="009D36FD"/>
    <w:rsid w:val="009D4634"/>
    <w:rsid w:val="009D5485"/>
    <w:rsid w:val="009D6196"/>
    <w:rsid w:val="009D6532"/>
    <w:rsid w:val="009D7BF1"/>
    <w:rsid w:val="009E4743"/>
    <w:rsid w:val="009E49A5"/>
    <w:rsid w:val="009E4F10"/>
    <w:rsid w:val="009E5A83"/>
    <w:rsid w:val="009E5B35"/>
    <w:rsid w:val="009E5B6E"/>
    <w:rsid w:val="009E660E"/>
    <w:rsid w:val="009E7BF5"/>
    <w:rsid w:val="009F0CD1"/>
    <w:rsid w:val="009F1082"/>
    <w:rsid w:val="009F1269"/>
    <w:rsid w:val="009F25A4"/>
    <w:rsid w:val="009F2748"/>
    <w:rsid w:val="009F2955"/>
    <w:rsid w:val="009F2A15"/>
    <w:rsid w:val="009F396A"/>
    <w:rsid w:val="009F3B01"/>
    <w:rsid w:val="009F4744"/>
    <w:rsid w:val="009F521E"/>
    <w:rsid w:val="009F5262"/>
    <w:rsid w:val="009F61F8"/>
    <w:rsid w:val="009F6771"/>
    <w:rsid w:val="009F695B"/>
    <w:rsid w:val="009F709A"/>
    <w:rsid w:val="00A003C6"/>
    <w:rsid w:val="00A0065B"/>
    <w:rsid w:val="00A00825"/>
    <w:rsid w:val="00A00C25"/>
    <w:rsid w:val="00A00F3A"/>
    <w:rsid w:val="00A01233"/>
    <w:rsid w:val="00A02E2F"/>
    <w:rsid w:val="00A0513C"/>
    <w:rsid w:val="00A05EC8"/>
    <w:rsid w:val="00A06AFF"/>
    <w:rsid w:val="00A07630"/>
    <w:rsid w:val="00A07DA7"/>
    <w:rsid w:val="00A10D86"/>
    <w:rsid w:val="00A111D2"/>
    <w:rsid w:val="00A112A3"/>
    <w:rsid w:val="00A12004"/>
    <w:rsid w:val="00A121E0"/>
    <w:rsid w:val="00A130C8"/>
    <w:rsid w:val="00A13AFB"/>
    <w:rsid w:val="00A14045"/>
    <w:rsid w:val="00A15BEC"/>
    <w:rsid w:val="00A17525"/>
    <w:rsid w:val="00A228FC"/>
    <w:rsid w:val="00A233B9"/>
    <w:rsid w:val="00A23967"/>
    <w:rsid w:val="00A248DC"/>
    <w:rsid w:val="00A25A55"/>
    <w:rsid w:val="00A25C96"/>
    <w:rsid w:val="00A26CAD"/>
    <w:rsid w:val="00A26D9F"/>
    <w:rsid w:val="00A274A8"/>
    <w:rsid w:val="00A303FA"/>
    <w:rsid w:val="00A31293"/>
    <w:rsid w:val="00A3178C"/>
    <w:rsid w:val="00A31C8F"/>
    <w:rsid w:val="00A32E7F"/>
    <w:rsid w:val="00A3314F"/>
    <w:rsid w:val="00A3542A"/>
    <w:rsid w:val="00A35C6F"/>
    <w:rsid w:val="00A37332"/>
    <w:rsid w:val="00A4029D"/>
    <w:rsid w:val="00A4039D"/>
    <w:rsid w:val="00A408C5"/>
    <w:rsid w:val="00A41248"/>
    <w:rsid w:val="00A43821"/>
    <w:rsid w:val="00A43AD8"/>
    <w:rsid w:val="00A44321"/>
    <w:rsid w:val="00A4474D"/>
    <w:rsid w:val="00A450B9"/>
    <w:rsid w:val="00A462CB"/>
    <w:rsid w:val="00A466C2"/>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252D"/>
    <w:rsid w:val="00A73D48"/>
    <w:rsid w:val="00A76AC9"/>
    <w:rsid w:val="00A76D93"/>
    <w:rsid w:val="00A77C98"/>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3D61"/>
    <w:rsid w:val="00A95D03"/>
    <w:rsid w:val="00A9792B"/>
    <w:rsid w:val="00A97E57"/>
    <w:rsid w:val="00A97E80"/>
    <w:rsid w:val="00AA1165"/>
    <w:rsid w:val="00AA131B"/>
    <w:rsid w:val="00AA2258"/>
    <w:rsid w:val="00AA270D"/>
    <w:rsid w:val="00AA2F81"/>
    <w:rsid w:val="00AA3B17"/>
    <w:rsid w:val="00AA43E0"/>
    <w:rsid w:val="00AA4B26"/>
    <w:rsid w:val="00AA4C43"/>
    <w:rsid w:val="00AA522F"/>
    <w:rsid w:val="00AA53AD"/>
    <w:rsid w:val="00AA62F3"/>
    <w:rsid w:val="00AB0B0B"/>
    <w:rsid w:val="00AB15A9"/>
    <w:rsid w:val="00AB2A01"/>
    <w:rsid w:val="00AB2E13"/>
    <w:rsid w:val="00AB3913"/>
    <w:rsid w:val="00AB48A0"/>
    <w:rsid w:val="00AB4DE6"/>
    <w:rsid w:val="00AB6037"/>
    <w:rsid w:val="00AB6B75"/>
    <w:rsid w:val="00AB72BF"/>
    <w:rsid w:val="00AB7451"/>
    <w:rsid w:val="00AC0F76"/>
    <w:rsid w:val="00AC45C1"/>
    <w:rsid w:val="00AC4A40"/>
    <w:rsid w:val="00AC4C4A"/>
    <w:rsid w:val="00AC530D"/>
    <w:rsid w:val="00AC5FC6"/>
    <w:rsid w:val="00AC6352"/>
    <w:rsid w:val="00AC6441"/>
    <w:rsid w:val="00AC6479"/>
    <w:rsid w:val="00AC682A"/>
    <w:rsid w:val="00AC71B2"/>
    <w:rsid w:val="00AC79D2"/>
    <w:rsid w:val="00AC7DF5"/>
    <w:rsid w:val="00AD0AB2"/>
    <w:rsid w:val="00AD1008"/>
    <w:rsid w:val="00AD743E"/>
    <w:rsid w:val="00AD77CB"/>
    <w:rsid w:val="00AE0A08"/>
    <w:rsid w:val="00AE0D11"/>
    <w:rsid w:val="00AE13B0"/>
    <w:rsid w:val="00AE1462"/>
    <w:rsid w:val="00AE16E8"/>
    <w:rsid w:val="00AE27E6"/>
    <w:rsid w:val="00AE37CD"/>
    <w:rsid w:val="00AE52F8"/>
    <w:rsid w:val="00AE5A5D"/>
    <w:rsid w:val="00AE5DEB"/>
    <w:rsid w:val="00AF00B7"/>
    <w:rsid w:val="00AF1458"/>
    <w:rsid w:val="00AF15AC"/>
    <w:rsid w:val="00AF1A08"/>
    <w:rsid w:val="00AF3EE9"/>
    <w:rsid w:val="00AF423E"/>
    <w:rsid w:val="00AF5D47"/>
    <w:rsid w:val="00AF6266"/>
    <w:rsid w:val="00AF64CD"/>
    <w:rsid w:val="00B003A8"/>
    <w:rsid w:val="00B01309"/>
    <w:rsid w:val="00B01995"/>
    <w:rsid w:val="00B01A89"/>
    <w:rsid w:val="00B02CF8"/>
    <w:rsid w:val="00B05ACE"/>
    <w:rsid w:val="00B068A1"/>
    <w:rsid w:val="00B07091"/>
    <w:rsid w:val="00B110CA"/>
    <w:rsid w:val="00B124E9"/>
    <w:rsid w:val="00B12BD4"/>
    <w:rsid w:val="00B12D6E"/>
    <w:rsid w:val="00B13B9F"/>
    <w:rsid w:val="00B14FCC"/>
    <w:rsid w:val="00B1525F"/>
    <w:rsid w:val="00B1576D"/>
    <w:rsid w:val="00B16CE2"/>
    <w:rsid w:val="00B17411"/>
    <w:rsid w:val="00B17889"/>
    <w:rsid w:val="00B17DED"/>
    <w:rsid w:val="00B20A75"/>
    <w:rsid w:val="00B21E78"/>
    <w:rsid w:val="00B22484"/>
    <w:rsid w:val="00B22F37"/>
    <w:rsid w:val="00B2478E"/>
    <w:rsid w:val="00B250A4"/>
    <w:rsid w:val="00B2550D"/>
    <w:rsid w:val="00B258BB"/>
    <w:rsid w:val="00B25B10"/>
    <w:rsid w:val="00B25C36"/>
    <w:rsid w:val="00B25F8E"/>
    <w:rsid w:val="00B2609E"/>
    <w:rsid w:val="00B266A0"/>
    <w:rsid w:val="00B27FA1"/>
    <w:rsid w:val="00B30150"/>
    <w:rsid w:val="00B3301A"/>
    <w:rsid w:val="00B33C1C"/>
    <w:rsid w:val="00B34A43"/>
    <w:rsid w:val="00B34E52"/>
    <w:rsid w:val="00B357AF"/>
    <w:rsid w:val="00B359DA"/>
    <w:rsid w:val="00B35E73"/>
    <w:rsid w:val="00B35F55"/>
    <w:rsid w:val="00B378EF"/>
    <w:rsid w:val="00B37EF5"/>
    <w:rsid w:val="00B40410"/>
    <w:rsid w:val="00B40667"/>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6ABC"/>
    <w:rsid w:val="00B56F59"/>
    <w:rsid w:val="00B57AA2"/>
    <w:rsid w:val="00B6021B"/>
    <w:rsid w:val="00B64B08"/>
    <w:rsid w:val="00B666FC"/>
    <w:rsid w:val="00B66841"/>
    <w:rsid w:val="00B66CD3"/>
    <w:rsid w:val="00B70044"/>
    <w:rsid w:val="00B70429"/>
    <w:rsid w:val="00B70AC2"/>
    <w:rsid w:val="00B70B87"/>
    <w:rsid w:val="00B70F1B"/>
    <w:rsid w:val="00B71CA5"/>
    <w:rsid w:val="00B72018"/>
    <w:rsid w:val="00B73CCD"/>
    <w:rsid w:val="00B75021"/>
    <w:rsid w:val="00B75EA8"/>
    <w:rsid w:val="00B76F78"/>
    <w:rsid w:val="00B770AD"/>
    <w:rsid w:val="00B7731F"/>
    <w:rsid w:val="00B77B41"/>
    <w:rsid w:val="00B80D28"/>
    <w:rsid w:val="00B8120C"/>
    <w:rsid w:val="00B813D5"/>
    <w:rsid w:val="00B83FA3"/>
    <w:rsid w:val="00B85524"/>
    <w:rsid w:val="00B87038"/>
    <w:rsid w:val="00B902A3"/>
    <w:rsid w:val="00B9054B"/>
    <w:rsid w:val="00B917E4"/>
    <w:rsid w:val="00B9208F"/>
    <w:rsid w:val="00B930FB"/>
    <w:rsid w:val="00B940B4"/>
    <w:rsid w:val="00B9426B"/>
    <w:rsid w:val="00B95D5F"/>
    <w:rsid w:val="00B95E12"/>
    <w:rsid w:val="00B9795E"/>
    <w:rsid w:val="00BA202C"/>
    <w:rsid w:val="00BA303C"/>
    <w:rsid w:val="00BA39A9"/>
    <w:rsid w:val="00BA3A5D"/>
    <w:rsid w:val="00BA3FCA"/>
    <w:rsid w:val="00BA5C36"/>
    <w:rsid w:val="00BA7047"/>
    <w:rsid w:val="00BB034A"/>
    <w:rsid w:val="00BB03AE"/>
    <w:rsid w:val="00BB0812"/>
    <w:rsid w:val="00BB16ED"/>
    <w:rsid w:val="00BB2595"/>
    <w:rsid w:val="00BB40FD"/>
    <w:rsid w:val="00BB4F3B"/>
    <w:rsid w:val="00BB533D"/>
    <w:rsid w:val="00BB5D44"/>
    <w:rsid w:val="00BB5DFC"/>
    <w:rsid w:val="00BB6726"/>
    <w:rsid w:val="00BB6920"/>
    <w:rsid w:val="00BB750C"/>
    <w:rsid w:val="00BB760E"/>
    <w:rsid w:val="00BC0399"/>
    <w:rsid w:val="00BC0FD6"/>
    <w:rsid w:val="00BC1C78"/>
    <w:rsid w:val="00BC2177"/>
    <w:rsid w:val="00BC3CAC"/>
    <w:rsid w:val="00BC3FE3"/>
    <w:rsid w:val="00BC523C"/>
    <w:rsid w:val="00BC5C89"/>
    <w:rsid w:val="00BC6A3C"/>
    <w:rsid w:val="00BC7E72"/>
    <w:rsid w:val="00BD1C4D"/>
    <w:rsid w:val="00BD1EF3"/>
    <w:rsid w:val="00BD279D"/>
    <w:rsid w:val="00BD4029"/>
    <w:rsid w:val="00BD523D"/>
    <w:rsid w:val="00BD7199"/>
    <w:rsid w:val="00BD7E42"/>
    <w:rsid w:val="00BE0022"/>
    <w:rsid w:val="00BE2379"/>
    <w:rsid w:val="00BE318E"/>
    <w:rsid w:val="00BE45EA"/>
    <w:rsid w:val="00BE491E"/>
    <w:rsid w:val="00BE55C7"/>
    <w:rsid w:val="00BE7566"/>
    <w:rsid w:val="00BF0914"/>
    <w:rsid w:val="00BF234B"/>
    <w:rsid w:val="00BF2411"/>
    <w:rsid w:val="00BF40C0"/>
    <w:rsid w:val="00BF415B"/>
    <w:rsid w:val="00BF4EAA"/>
    <w:rsid w:val="00BF5CF0"/>
    <w:rsid w:val="00BF6510"/>
    <w:rsid w:val="00BF703E"/>
    <w:rsid w:val="00BF70B5"/>
    <w:rsid w:val="00BF7671"/>
    <w:rsid w:val="00C00995"/>
    <w:rsid w:val="00C03FC9"/>
    <w:rsid w:val="00C049CC"/>
    <w:rsid w:val="00C0555A"/>
    <w:rsid w:val="00C05BE7"/>
    <w:rsid w:val="00C062BF"/>
    <w:rsid w:val="00C07354"/>
    <w:rsid w:val="00C129D4"/>
    <w:rsid w:val="00C13B39"/>
    <w:rsid w:val="00C13D8C"/>
    <w:rsid w:val="00C14112"/>
    <w:rsid w:val="00C14C81"/>
    <w:rsid w:val="00C14C9B"/>
    <w:rsid w:val="00C1548D"/>
    <w:rsid w:val="00C160F7"/>
    <w:rsid w:val="00C17167"/>
    <w:rsid w:val="00C200CD"/>
    <w:rsid w:val="00C21C0D"/>
    <w:rsid w:val="00C22061"/>
    <w:rsid w:val="00C22A17"/>
    <w:rsid w:val="00C239C0"/>
    <w:rsid w:val="00C24896"/>
    <w:rsid w:val="00C24BC1"/>
    <w:rsid w:val="00C25745"/>
    <w:rsid w:val="00C25D78"/>
    <w:rsid w:val="00C26933"/>
    <w:rsid w:val="00C26E4A"/>
    <w:rsid w:val="00C27050"/>
    <w:rsid w:val="00C27065"/>
    <w:rsid w:val="00C30F67"/>
    <w:rsid w:val="00C31514"/>
    <w:rsid w:val="00C31AB9"/>
    <w:rsid w:val="00C329BB"/>
    <w:rsid w:val="00C35E2F"/>
    <w:rsid w:val="00C3620B"/>
    <w:rsid w:val="00C3715F"/>
    <w:rsid w:val="00C37474"/>
    <w:rsid w:val="00C40107"/>
    <w:rsid w:val="00C40648"/>
    <w:rsid w:val="00C40A7D"/>
    <w:rsid w:val="00C412E9"/>
    <w:rsid w:val="00C41C1F"/>
    <w:rsid w:val="00C41FAA"/>
    <w:rsid w:val="00C4290A"/>
    <w:rsid w:val="00C45F63"/>
    <w:rsid w:val="00C460B7"/>
    <w:rsid w:val="00C463C0"/>
    <w:rsid w:val="00C514D7"/>
    <w:rsid w:val="00C52162"/>
    <w:rsid w:val="00C5321E"/>
    <w:rsid w:val="00C53B1F"/>
    <w:rsid w:val="00C55441"/>
    <w:rsid w:val="00C558C5"/>
    <w:rsid w:val="00C57064"/>
    <w:rsid w:val="00C572E6"/>
    <w:rsid w:val="00C57ED4"/>
    <w:rsid w:val="00C606EE"/>
    <w:rsid w:val="00C612EB"/>
    <w:rsid w:val="00C61B70"/>
    <w:rsid w:val="00C62EEC"/>
    <w:rsid w:val="00C63DC4"/>
    <w:rsid w:val="00C64CCD"/>
    <w:rsid w:val="00C64EA5"/>
    <w:rsid w:val="00C65889"/>
    <w:rsid w:val="00C65B5B"/>
    <w:rsid w:val="00C706BC"/>
    <w:rsid w:val="00C70934"/>
    <w:rsid w:val="00C7235C"/>
    <w:rsid w:val="00C7380B"/>
    <w:rsid w:val="00C738BA"/>
    <w:rsid w:val="00C73DB9"/>
    <w:rsid w:val="00C74678"/>
    <w:rsid w:val="00C748C5"/>
    <w:rsid w:val="00C81528"/>
    <w:rsid w:val="00C8344B"/>
    <w:rsid w:val="00C83551"/>
    <w:rsid w:val="00C842A6"/>
    <w:rsid w:val="00C843B1"/>
    <w:rsid w:val="00C8500F"/>
    <w:rsid w:val="00C856FB"/>
    <w:rsid w:val="00C8741D"/>
    <w:rsid w:val="00C87F19"/>
    <w:rsid w:val="00C91610"/>
    <w:rsid w:val="00C9425B"/>
    <w:rsid w:val="00C948E6"/>
    <w:rsid w:val="00C95985"/>
    <w:rsid w:val="00C96E06"/>
    <w:rsid w:val="00C97877"/>
    <w:rsid w:val="00CA1229"/>
    <w:rsid w:val="00CA1472"/>
    <w:rsid w:val="00CA14DB"/>
    <w:rsid w:val="00CA171A"/>
    <w:rsid w:val="00CA1BA8"/>
    <w:rsid w:val="00CA2347"/>
    <w:rsid w:val="00CA2543"/>
    <w:rsid w:val="00CA25C3"/>
    <w:rsid w:val="00CA398E"/>
    <w:rsid w:val="00CA42E3"/>
    <w:rsid w:val="00CA562B"/>
    <w:rsid w:val="00CA5EBE"/>
    <w:rsid w:val="00CA608C"/>
    <w:rsid w:val="00CA638D"/>
    <w:rsid w:val="00CA7765"/>
    <w:rsid w:val="00CA784C"/>
    <w:rsid w:val="00CB427D"/>
    <w:rsid w:val="00CB56CB"/>
    <w:rsid w:val="00CB5943"/>
    <w:rsid w:val="00CB6175"/>
    <w:rsid w:val="00CB6C8F"/>
    <w:rsid w:val="00CB7614"/>
    <w:rsid w:val="00CB7F4C"/>
    <w:rsid w:val="00CC0244"/>
    <w:rsid w:val="00CC0411"/>
    <w:rsid w:val="00CC2AFD"/>
    <w:rsid w:val="00CC2E03"/>
    <w:rsid w:val="00CC3660"/>
    <w:rsid w:val="00CC5026"/>
    <w:rsid w:val="00CC6068"/>
    <w:rsid w:val="00CC6329"/>
    <w:rsid w:val="00CC7940"/>
    <w:rsid w:val="00CD01B9"/>
    <w:rsid w:val="00CD05A4"/>
    <w:rsid w:val="00CD16D4"/>
    <w:rsid w:val="00CD19F7"/>
    <w:rsid w:val="00CD1B91"/>
    <w:rsid w:val="00CD2D8E"/>
    <w:rsid w:val="00CD2F93"/>
    <w:rsid w:val="00CD3464"/>
    <w:rsid w:val="00CD5CDB"/>
    <w:rsid w:val="00CD6056"/>
    <w:rsid w:val="00CD69FE"/>
    <w:rsid w:val="00CE0655"/>
    <w:rsid w:val="00CE0DAF"/>
    <w:rsid w:val="00CE14B2"/>
    <w:rsid w:val="00CE333C"/>
    <w:rsid w:val="00CE3FFE"/>
    <w:rsid w:val="00CE4022"/>
    <w:rsid w:val="00CE5447"/>
    <w:rsid w:val="00CE6A26"/>
    <w:rsid w:val="00CE6A72"/>
    <w:rsid w:val="00CE722F"/>
    <w:rsid w:val="00CF03DB"/>
    <w:rsid w:val="00CF03E1"/>
    <w:rsid w:val="00CF0576"/>
    <w:rsid w:val="00CF0FF3"/>
    <w:rsid w:val="00CF12EE"/>
    <w:rsid w:val="00CF2E15"/>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177F"/>
    <w:rsid w:val="00D11DB9"/>
    <w:rsid w:val="00D11EAE"/>
    <w:rsid w:val="00D12ECA"/>
    <w:rsid w:val="00D138D7"/>
    <w:rsid w:val="00D15011"/>
    <w:rsid w:val="00D15768"/>
    <w:rsid w:val="00D1633E"/>
    <w:rsid w:val="00D16DCC"/>
    <w:rsid w:val="00D1774F"/>
    <w:rsid w:val="00D20462"/>
    <w:rsid w:val="00D20AA8"/>
    <w:rsid w:val="00D20ADB"/>
    <w:rsid w:val="00D20E48"/>
    <w:rsid w:val="00D234D3"/>
    <w:rsid w:val="00D23DAF"/>
    <w:rsid w:val="00D248C5"/>
    <w:rsid w:val="00D25360"/>
    <w:rsid w:val="00D256DC"/>
    <w:rsid w:val="00D25BCE"/>
    <w:rsid w:val="00D31CD5"/>
    <w:rsid w:val="00D326FC"/>
    <w:rsid w:val="00D36628"/>
    <w:rsid w:val="00D36C40"/>
    <w:rsid w:val="00D3768A"/>
    <w:rsid w:val="00D41BE5"/>
    <w:rsid w:val="00D424F2"/>
    <w:rsid w:val="00D44CE6"/>
    <w:rsid w:val="00D46448"/>
    <w:rsid w:val="00D46559"/>
    <w:rsid w:val="00D4692B"/>
    <w:rsid w:val="00D4698B"/>
    <w:rsid w:val="00D46F4C"/>
    <w:rsid w:val="00D47FDB"/>
    <w:rsid w:val="00D509FA"/>
    <w:rsid w:val="00D5208A"/>
    <w:rsid w:val="00D526C5"/>
    <w:rsid w:val="00D5305F"/>
    <w:rsid w:val="00D545A7"/>
    <w:rsid w:val="00D548C9"/>
    <w:rsid w:val="00D5603E"/>
    <w:rsid w:val="00D56DA7"/>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249"/>
    <w:rsid w:val="00D6663E"/>
    <w:rsid w:val="00D667B2"/>
    <w:rsid w:val="00D67E0B"/>
    <w:rsid w:val="00D70511"/>
    <w:rsid w:val="00D70836"/>
    <w:rsid w:val="00D726FC"/>
    <w:rsid w:val="00D741EC"/>
    <w:rsid w:val="00D7590B"/>
    <w:rsid w:val="00D76340"/>
    <w:rsid w:val="00D80225"/>
    <w:rsid w:val="00D813AD"/>
    <w:rsid w:val="00D813E8"/>
    <w:rsid w:val="00D81A0B"/>
    <w:rsid w:val="00D82023"/>
    <w:rsid w:val="00D82E3A"/>
    <w:rsid w:val="00D833D5"/>
    <w:rsid w:val="00D83D6D"/>
    <w:rsid w:val="00D845BB"/>
    <w:rsid w:val="00D85123"/>
    <w:rsid w:val="00D866C6"/>
    <w:rsid w:val="00D867CF"/>
    <w:rsid w:val="00D90075"/>
    <w:rsid w:val="00D90D36"/>
    <w:rsid w:val="00D92331"/>
    <w:rsid w:val="00D92B4B"/>
    <w:rsid w:val="00D94D31"/>
    <w:rsid w:val="00D954DD"/>
    <w:rsid w:val="00D9580B"/>
    <w:rsid w:val="00D95E9A"/>
    <w:rsid w:val="00D973CC"/>
    <w:rsid w:val="00D9742F"/>
    <w:rsid w:val="00DA22B9"/>
    <w:rsid w:val="00DA235A"/>
    <w:rsid w:val="00DA36D9"/>
    <w:rsid w:val="00DA41F8"/>
    <w:rsid w:val="00DA48D6"/>
    <w:rsid w:val="00DA7D01"/>
    <w:rsid w:val="00DB0437"/>
    <w:rsid w:val="00DB1308"/>
    <w:rsid w:val="00DB1E8A"/>
    <w:rsid w:val="00DB2BB8"/>
    <w:rsid w:val="00DB2CDB"/>
    <w:rsid w:val="00DB32CC"/>
    <w:rsid w:val="00DB4190"/>
    <w:rsid w:val="00DB43B0"/>
    <w:rsid w:val="00DB5877"/>
    <w:rsid w:val="00DB68E9"/>
    <w:rsid w:val="00DB761D"/>
    <w:rsid w:val="00DB7D41"/>
    <w:rsid w:val="00DC0053"/>
    <w:rsid w:val="00DC070B"/>
    <w:rsid w:val="00DC1529"/>
    <w:rsid w:val="00DC25CD"/>
    <w:rsid w:val="00DC3016"/>
    <w:rsid w:val="00DC40EC"/>
    <w:rsid w:val="00DC4AA9"/>
    <w:rsid w:val="00DC695D"/>
    <w:rsid w:val="00DC6C0E"/>
    <w:rsid w:val="00DC73C6"/>
    <w:rsid w:val="00DD02FE"/>
    <w:rsid w:val="00DD179D"/>
    <w:rsid w:val="00DD477F"/>
    <w:rsid w:val="00DD4BE3"/>
    <w:rsid w:val="00DD543E"/>
    <w:rsid w:val="00DD7765"/>
    <w:rsid w:val="00DD7BAD"/>
    <w:rsid w:val="00DE030E"/>
    <w:rsid w:val="00DE24DF"/>
    <w:rsid w:val="00DE24E5"/>
    <w:rsid w:val="00DE31E4"/>
    <w:rsid w:val="00DE33A3"/>
    <w:rsid w:val="00DE40E6"/>
    <w:rsid w:val="00DE543C"/>
    <w:rsid w:val="00DE5D52"/>
    <w:rsid w:val="00DE7A9D"/>
    <w:rsid w:val="00DF0640"/>
    <w:rsid w:val="00DF14E8"/>
    <w:rsid w:val="00DF1CF6"/>
    <w:rsid w:val="00DF1EE6"/>
    <w:rsid w:val="00DF3165"/>
    <w:rsid w:val="00DF38B0"/>
    <w:rsid w:val="00DF49DD"/>
    <w:rsid w:val="00DF5174"/>
    <w:rsid w:val="00DF53D1"/>
    <w:rsid w:val="00DF5BDD"/>
    <w:rsid w:val="00DF618F"/>
    <w:rsid w:val="00DF6838"/>
    <w:rsid w:val="00E004A9"/>
    <w:rsid w:val="00E01879"/>
    <w:rsid w:val="00E03F24"/>
    <w:rsid w:val="00E04547"/>
    <w:rsid w:val="00E045C5"/>
    <w:rsid w:val="00E056FB"/>
    <w:rsid w:val="00E05BC2"/>
    <w:rsid w:val="00E05C1B"/>
    <w:rsid w:val="00E060EB"/>
    <w:rsid w:val="00E077CF"/>
    <w:rsid w:val="00E077E9"/>
    <w:rsid w:val="00E07839"/>
    <w:rsid w:val="00E07C2F"/>
    <w:rsid w:val="00E07F9C"/>
    <w:rsid w:val="00E10DE3"/>
    <w:rsid w:val="00E122B7"/>
    <w:rsid w:val="00E12D2E"/>
    <w:rsid w:val="00E13857"/>
    <w:rsid w:val="00E1464B"/>
    <w:rsid w:val="00E1667A"/>
    <w:rsid w:val="00E16A38"/>
    <w:rsid w:val="00E174A5"/>
    <w:rsid w:val="00E17CDF"/>
    <w:rsid w:val="00E2014D"/>
    <w:rsid w:val="00E20589"/>
    <w:rsid w:val="00E20DE8"/>
    <w:rsid w:val="00E25B95"/>
    <w:rsid w:val="00E260F5"/>
    <w:rsid w:val="00E262DC"/>
    <w:rsid w:val="00E30586"/>
    <w:rsid w:val="00E31230"/>
    <w:rsid w:val="00E31D3A"/>
    <w:rsid w:val="00E328D2"/>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FF5"/>
    <w:rsid w:val="00E44FFE"/>
    <w:rsid w:val="00E4568A"/>
    <w:rsid w:val="00E457DF"/>
    <w:rsid w:val="00E45E26"/>
    <w:rsid w:val="00E479A9"/>
    <w:rsid w:val="00E47FBE"/>
    <w:rsid w:val="00E51614"/>
    <w:rsid w:val="00E52424"/>
    <w:rsid w:val="00E532E1"/>
    <w:rsid w:val="00E53501"/>
    <w:rsid w:val="00E558FE"/>
    <w:rsid w:val="00E5618E"/>
    <w:rsid w:val="00E566F2"/>
    <w:rsid w:val="00E570F8"/>
    <w:rsid w:val="00E57384"/>
    <w:rsid w:val="00E57DE0"/>
    <w:rsid w:val="00E601DD"/>
    <w:rsid w:val="00E60A3C"/>
    <w:rsid w:val="00E614F2"/>
    <w:rsid w:val="00E61817"/>
    <w:rsid w:val="00E61B54"/>
    <w:rsid w:val="00E62225"/>
    <w:rsid w:val="00E62B29"/>
    <w:rsid w:val="00E643D5"/>
    <w:rsid w:val="00E645B2"/>
    <w:rsid w:val="00E649BC"/>
    <w:rsid w:val="00E6500A"/>
    <w:rsid w:val="00E65EB8"/>
    <w:rsid w:val="00E65EDC"/>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59F"/>
    <w:rsid w:val="00E74683"/>
    <w:rsid w:val="00E74FA2"/>
    <w:rsid w:val="00E7564A"/>
    <w:rsid w:val="00E75FDA"/>
    <w:rsid w:val="00E76173"/>
    <w:rsid w:val="00E76458"/>
    <w:rsid w:val="00E77432"/>
    <w:rsid w:val="00E80F83"/>
    <w:rsid w:val="00E82089"/>
    <w:rsid w:val="00E82E03"/>
    <w:rsid w:val="00E84E3D"/>
    <w:rsid w:val="00E8562D"/>
    <w:rsid w:val="00E867BC"/>
    <w:rsid w:val="00E90EB0"/>
    <w:rsid w:val="00E92DF8"/>
    <w:rsid w:val="00E9303C"/>
    <w:rsid w:val="00E94598"/>
    <w:rsid w:val="00E961C6"/>
    <w:rsid w:val="00E962E6"/>
    <w:rsid w:val="00E9663C"/>
    <w:rsid w:val="00E97245"/>
    <w:rsid w:val="00E974A6"/>
    <w:rsid w:val="00EA1435"/>
    <w:rsid w:val="00EA14DE"/>
    <w:rsid w:val="00EA3BA2"/>
    <w:rsid w:val="00EA4C54"/>
    <w:rsid w:val="00EA56BA"/>
    <w:rsid w:val="00EA6721"/>
    <w:rsid w:val="00EA6E5C"/>
    <w:rsid w:val="00EA7DC2"/>
    <w:rsid w:val="00EB02C3"/>
    <w:rsid w:val="00EB113D"/>
    <w:rsid w:val="00EB17D9"/>
    <w:rsid w:val="00EB190E"/>
    <w:rsid w:val="00EB2217"/>
    <w:rsid w:val="00EB27C5"/>
    <w:rsid w:val="00EB2F31"/>
    <w:rsid w:val="00EB3C4E"/>
    <w:rsid w:val="00EB512A"/>
    <w:rsid w:val="00EB55A9"/>
    <w:rsid w:val="00EB72BA"/>
    <w:rsid w:val="00EB73A3"/>
    <w:rsid w:val="00EB7920"/>
    <w:rsid w:val="00EB7D9E"/>
    <w:rsid w:val="00EC0168"/>
    <w:rsid w:val="00EC13A1"/>
    <w:rsid w:val="00EC29C5"/>
    <w:rsid w:val="00EC2A5C"/>
    <w:rsid w:val="00EC2F37"/>
    <w:rsid w:val="00EC2FE0"/>
    <w:rsid w:val="00EC42BE"/>
    <w:rsid w:val="00EC5A7E"/>
    <w:rsid w:val="00EC7B83"/>
    <w:rsid w:val="00ED0B57"/>
    <w:rsid w:val="00ED17B8"/>
    <w:rsid w:val="00ED188D"/>
    <w:rsid w:val="00ED1A07"/>
    <w:rsid w:val="00ED20E9"/>
    <w:rsid w:val="00ED4355"/>
    <w:rsid w:val="00ED46C5"/>
    <w:rsid w:val="00ED620B"/>
    <w:rsid w:val="00ED7093"/>
    <w:rsid w:val="00EE0EA9"/>
    <w:rsid w:val="00EE2172"/>
    <w:rsid w:val="00EE313C"/>
    <w:rsid w:val="00EE31D7"/>
    <w:rsid w:val="00EE3535"/>
    <w:rsid w:val="00EE39D2"/>
    <w:rsid w:val="00EE457C"/>
    <w:rsid w:val="00EE6924"/>
    <w:rsid w:val="00EF006A"/>
    <w:rsid w:val="00EF033F"/>
    <w:rsid w:val="00EF0BA8"/>
    <w:rsid w:val="00EF1DBE"/>
    <w:rsid w:val="00EF20B7"/>
    <w:rsid w:val="00EF2DD9"/>
    <w:rsid w:val="00EF485F"/>
    <w:rsid w:val="00EF60D4"/>
    <w:rsid w:val="00EF6BDA"/>
    <w:rsid w:val="00EF7D7F"/>
    <w:rsid w:val="00F00AF0"/>
    <w:rsid w:val="00F01393"/>
    <w:rsid w:val="00F030F0"/>
    <w:rsid w:val="00F03739"/>
    <w:rsid w:val="00F04568"/>
    <w:rsid w:val="00F057BB"/>
    <w:rsid w:val="00F05939"/>
    <w:rsid w:val="00F05E19"/>
    <w:rsid w:val="00F077AD"/>
    <w:rsid w:val="00F07935"/>
    <w:rsid w:val="00F1071A"/>
    <w:rsid w:val="00F11520"/>
    <w:rsid w:val="00F1165B"/>
    <w:rsid w:val="00F1244C"/>
    <w:rsid w:val="00F13AFA"/>
    <w:rsid w:val="00F158DF"/>
    <w:rsid w:val="00F1638A"/>
    <w:rsid w:val="00F17ADC"/>
    <w:rsid w:val="00F20267"/>
    <w:rsid w:val="00F21EE9"/>
    <w:rsid w:val="00F22E8F"/>
    <w:rsid w:val="00F25B38"/>
    <w:rsid w:val="00F25D98"/>
    <w:rsid w:val="00F265BC"/>
    <w:rsid w:val="00F26D9D"/>
    <w:rsid w:val="00F26EB0"/>
    <w:rsid w:val="00F26F13"/>
    <w:rsid w:val="00F270FC"/>
    <w:rsid w:val="00F300FB"/>
    <w:rsid w:val="00F3061B"/>
    <w:rsid w:val="00F30810"/>
    <w:rsid w:val="00F30F3B"/>
    <w:rsid w:val="00F31404"/>
    <w:rsid w:val="00F32E4B"/>
    <w:rsid w:val="00F343F6"/>
    <w:rsid w:val="00F36C5D"/>
    <w:rsid w:val="00F37677"/>
    <w:rsid w:val="00F37A5A"/>
    <w:rsid w:val="00F37ED4"/>
    <w:rsid w:val="00F41644"/>
    <w:rsid w:val="00F42C5F"/>
    <w:rsid w:val="00F431BB"/>
    <w:rsid w:val="00F435D4"/>
    <w:rsid w:val="00F45882"/>
    <w:rsid w:val="00F45898"/>
    <w:rsid w:val="00F469DC"/>
    <w:rsid w:val="00F47785"/>
    <w:rsid w:val="00F47E44"/>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2A8E"/>
    <w:rsid w:val="00F6323A"/>
    <w:rsid w:val="00F6363A"/>
    <w:rsid w:val="00F63C74"/>
    <w:rsid w:val="00F648EC"/>
    <w:rsid w:val="00F64ADA"/>
    <w:rsid w:val="00F657B3"/>
    <w:rsid w:val="00F66BBF"/>
    <w:rsid w:val="00F66D81"/>
    <w:rsid w:val="00F67A43"/>
    <w:rsid w:val="00F67B5F"/>
    <w:rsid w:val="00F701C7"/>
    <w:rsid w:val="00F71F95"/>
    <w:rsid w:val="00F728E4"/>
    <w:rsid w:val="00F73E3E"/>
    <w:rsid w:val="00F73EFB"/>
    <w:rsid w:val="00F76C8C"/>
    <w:rsid w:val="00F77711"/>
    <w:rsid w:val="00F82E70"/>
    <w:rsid w:val="00F83E01"/>
    <w:rsid w:val="00F84046"/>
    <w:rsid w:val="00F84210"/>
    <w:rsid w:val="00F84BBE"/>
    <w:rsid w:val="00F854F0"/>
    <w:rsid w:val="00F865E8"/>
    <w:rsid w:val="00F9052F"/>
    <w:rsid w:val="00F9187C"/>
    <w:rsid w:val="00F9272D"/>
    <w:rsid w:val="00F92D75"/>
    <w:rsid w:val="00F93444"/>
    <w:rsid w:val="00F93FA7"/>
    <w:rsid w:val="00F943CD"/>
    <w:rsid w:val="00F95F33"/>
    <w:rsid w:val="00F960D0"/>
    <w:rsid w:val="00F973F2"/>
    <w:rsid w:val="00F97B5C"/>
    <w:rsid w:val="00F97BD6"/>
    <w:rsid w:val="00FA098A"/>
    <w:rsid w:val="00FA1695"/>
    <w:rsid w:val="00FA1B5D"/>
    <w:rsid w:val="00FA2A2B"/>
    <w:rsid w:val="00FA2CF7"/>
    <w:rsid w:val="00FA3312"/>
    <w:rsid w:val="00FA3CDE"/>
    <w:rsid w:val="00FA43CE"/>
    <w:rsid w:val="00FA7BE4"/>
    <w:rsid w:val="00FA7D60"/>
    <w:rsid w:val="00FA7DB9"/>
    <w:rsid w:val="00FA7DCE"/>
    <w:rsid w:val="00FB0A93"/>
    <w:rsid w:val="00FB0BF3"/>
    <w:rsid w:val="00FB0E1F"/>
    <w:rsid w:val="00FB1086"/>
    <w:rsid w:val="00FB13B8"/>
    <w:rsid w:val="00FB1617"/>
    <w:rsid w:val="00FB1B6F"/>
    <w:rsid w:val="00FB1EE9"/>
    <w:rsid w:val="00FB3806"/>
    <w:rsid w:val="00FB3B3C"/>
    <w:rsid w:val="00FB3B6F"/>
    <w:rsid w:val="00FB459C"/>
    <w:rsid w:val="00FB5A87"/>
    <w:rsid w:val="00FB61D8"/>
    <w:rsid w:val="00FB6386"/>
    <w:rsid w:val="00FB7F50"/>
    <w:rsid w:val="00FC0C0B"/>
    <w:rsid w:val="00FC29D3"/>
    <w:rsid w:val="00FC3BA5"/>
    <w:rsid w:val="00FC3D31"/>
    <w:rsid w:val="00FC4D53"/>
    <w:rsid w:val="00FC4F4B"/>
    <w:rsid w:val="00FC55A9"/>
    <w:rsid w:val="00FC6878"/>
    <w:rsid w:val="00FC790C"/>
    <w:rsid w:val="00FD10E6"/>
    <w:rsid w:val="00FD15BB"/>
    <w:rsid w:val="00FD21C9"/>
    <w:rsid w:val="00FD2CE7"/>
    <w:rsid w:val="00FD32A7"/>
    <w:rsid w:val="00FD34FC"/>
    <w:rsid w:val="00FD4387"/>
    <w:rsid w:val="00FD560C"/>
    <w:rsid w:val="00FD6A36"/>
    <w:rsid w:val="00FE1386"/>
    <w:rsid w:val="00FE16C9"/>
    <w:rsid w:val="00FE3671"/>
    <w:rsid w:val="00FE43E8"/>
    <w:rsid w:val="00FE4FF8"/>
    <w:rsid w:val="00FE54F8"/>
    <w:rsid w:val="00FE578A"/>
    <w:rsid w:val="00FE7AC2"/>
    <w:rsid w:val="00FE7ECF"/>
    <w:rsid w:val="00FF1639"/>
    <w:rsid w:val="00FF1CD5"/>
    <w:rsid w:val="00FF2846"/>
    <w:rsid w:val="00FF28B3"/>
    <w:rsid w:val="00FF39F7"/>
    <w:rsid w:val="00FF4A71"/>
    <w:rsid w:val="00FF4EB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uiPriority w:val="99"/>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link w:val="TH"/>
    <w:uiPriority w:val="99"/>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rPr>
      <w:rFonts w:ascii="CG Times (WN)" w:hAnsi="CG Times (WN)"/>
    </w:rPr>
  </w:style>
  <w:style w:type="character" w:customStyle="1" w:styleId="B1Char">
    <w:name w:val="B1 Char"/>
    <w:link w:val="B1"/>
    <w:uiPriority w:val="99"/>
    <w:locked/>
    <w:rsid w:val="000618C0"/>
    <w:rPr>
      <w:lang w:val="en-GB" w:eastAsia="en-US"/>
    </w:rPr>
  </w:style>
  <w:style w:type="paragraph" w:customStyle="1" w:styleId="B2">
    <w:name w:val="B2"/>
    <w:basedOn w:val="List2"/>
    <w:uiPriority w:val="99"/>
    <w:rsid w:val="00D04AFA"/>
  </w:style>
  <w:style w:type="paragraph" w:customStyle="1" w:styleId="B3">
    <w:name w:val="B3"/>
    <w:basedOn w:val="List3"/>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uiPriority w:val="9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uiPriority w:val="99"/>
    <w:locked/>
    <w:rsid w:val="006360F5"/>
    <w:rPr>
      <w:rFonts w:ascii="Arial" w:hAnsi="Arial"/>
      <w:b/>
      <w:sz w:val="18"/>
      <w:lang w:val="en-GB" w:eastAsia="en-US"/>
    </w:rPr>
  </w:style>
  <w:style w:type="paragraph" w:styleId="ListParagraph">
    <w:name w:val="List Paragraph"/>
    <w:basedOn w:val="Normal"/>
    <w:uiPriority w:val="99"/>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uiPriority w:val="99"/>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link w:val="TH"/>
    <w:uiPriority w:val="99"/>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rPr>
      <w:rFonts w:ascii="CG Times (WN)" w:hAnsi="CG Times (WN)"/>
    </w:rPr>
  </w:style>
  <w:style w:type="character" w:customStyle="1" w:styleId="B1Char">
    <w:name w:val="B1 Char"/>
    <w:link w:val="B1"/>
    <w:uiPriority w:val="99"/>
    <w:locked/>
    <w:rsid w:val="000618C0"/>
    <w:rPr>
      <w:lang w:val="en-GB" w:eastAsia="en-US"/>
    </w:rPr>
  </w:style>
  <w:style w:type="paragraph" w:customStyle="1" w:styleId="B2">
    <w:name w:val="B2"/>
    <w:basedOn w:val="List2"/>
    <w:uiPriority w:val="99"/>
    <w:rsid w:val="00D04AFA"/>
  </w:style>
  <w:style w:type="paragraph" w:customStyle="1" w:styleId="B3">
    <w:name w:val="B3"/>
    <w:basedOn w:val="List3"/>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uiPriority w:val="9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uiPriority w:val="99"/>
    <w:locked/>
    <w:rsid w:val="006360F5"/>
    <w:rPr>
      <w:rFonts w:ascii="Arial" w:hAnsi="Arial"/>
      <w:b/>
      <w:sz w:val="18"/>
      <w:lang w:val="en-GB" w:eastAsia="en-US"/>
    </w:rPr>
  </w:style>
  <w:style w:type="paragraph" w:styleId="ListParagraph">
    <w:name w:val="List Paragraph"/>
    <w:basedOn w:val="Normal"/>
    <w:uiPriority w:val="99"/>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041531">
      <w:marLeft w:val="0"/>
      <w:marRight w:val="0"/>
      <w:marTop w:val="0"/>
      <w:marBottom w:val="0"/>
      <w:divBdr>
        <w:top w:val="none" w:sz="0" w:space="0" w:color="auto"/>
        <w:left w:val="none" w:sz="0" w:space="0" w:color="auto"/>
        <w:bottom w:val="none" w:sz="0" w:space="0" w:color="auto"/>
        <w:right w:val="none" w:sz="0" w:space="0" w:color="auto"/>
      </w:divBdr>
      <w:divsChild>
        <w:div w:id="2128041509">
          <w:marLeft w:val="0"/>
          <w:marRight w:val="0"/>
          <w:marTop w:val="0"/>
          <w:marBottom w:val="0"/>
          <w:divBdr>
            <w:top w:val="none" w:sz="0" w:space="0" w:color="auto"/>
            <w:left w:val="none" w:sz="0" w:space="0" w:color="auto"/>
            <w:bottom w:val="none" w:sz="0" w:space="0" w:color="auto"/>
            <w:right w:val="none" w:sz="0" w:space="0" w:color="auto"/>
          </w:divBdr>
        </w:div>
        <w:div w:id="2128041563">
          <w:marLeft w:val="0"/>
          <w:marRight w:val="0"/>
          <w:marTop w:val="0"/>
          <w:marBottom w:val="0"/>
          <w:divBdr>
            <w:top w:val="none" w:sz="0" w:space="0" w:color="auto"/>
            <w:left w:val="none" w:sz="0" w:space="0" w:color="auto"/>
            <w:bottom w:val="none" w:sz="0" w:space="0" w:color="auto"/>
            <w:right w:val="none" w:sz="0" w:space="0" w:color="auto"/>
          </w:divBdr>
        </w:div>
        <w:div w:id="2128041572">
          <w:marLeft w:val="0"/>
          <w:marRight w:val="0"/>
          <w:marTop w:val="0"/>
          <w:marBottom w:val="0"/>
          <w:divBdr>
            <w:top w:val="none" w:sz="0" w:space="0" w:color="auto"/>
            <w:left w:val="none" w:sz="0" w:space="0" w:color="auto"/>
            <w:bottom w:val="none" w:sz="0" w:space="0" w:color="auto"/>
            <w:right w:val="none" w:sz="0" w:space="0" w:color="auto"/>
          </w:divBdr>
        </w:div>
        <w:div w:id="2128041624">
          <w:marLeft w:val="0"/>
          <w:marRight w:val="0"/>
          <w:marTop w:val="0"/>
          <w:marBottom w:val="0"/>
          <w:divBdr>
            <w:top w:val="none" w:sz="0" w:space="0" w:color="auto"/>
            <w:left w:val="none" w:sz="0" w:space="0" w:color="auto"/>
            <w:bottom w:val="none" w:sz="0" w:space="0" w:color="auto"/>
            <w:right w:val="none" w:sz="0" w:space="0" w:color="auto"/>
          </w:divBdr>
        </w:div>
        <w:div w:id="2128041640">
          <w:marLeft w:val="0"/>
          <w:marRight w:val="0"/>
          <w:marTop w:val="0"/>
          <w:marBottom w:val="0"/>
          <w:divBdr>
            <w:top w:val="none" w:sz="0" w:space="0" w:color="auto"/>
            <w:left w:val="none" w:sz="0" w:space="0" w:color="auto"/>
            <w:bottom w:val="none" w:sz="0" w:space="0" w:color="auto"/>
            <w:right w:val="none" w:sz="0" w:space="0" w:color="auto"/>
          </w:divBdr>
        </w:div>
        <w:div w:id="2128041655">
          <w:marLeft w:val="0"/>
          <w:marRight w:val="0"/>
          <w:marTop w:val="0"/>
          <w:marBottom w:val="0"/>
          <w:divBdr>
            <w:top w:val="none" w:sz="0" w:space="0" w:color="auto"/>
            <w:left w:val="none" w:sz="0" w:space="0" w:color="auto"/>
            <w:bottom w:val="none" w:sz="0" w:space="0" w:color="auto"/>
            <w:right w:val="none" w:sz="0" w:space="0" w:color="auto"/>
          </w:divBdr>
        </w:div>
        <w:div w:id="2128041665">
          <w:marLeft w:val="0"/>
          <w:marRight w:val="0"/>
          <w:marTop w:val="0"/>
          <w:marBottom w:val="0"/>
          <w:divBdr>
            <w:top w:val="none" w:sz="0" w:space="0" w:color="auto"/>
            <w:left w:val="none" w:sz="0" w:space="0" w:color="auto"/>
            <w:bottom w:val="none" w:sz="0" w:space="0" w:color="auto"/>
            <w:right w:val="none" w:sz="0" w:space="0" w:color="auto"/>
          </w:divBdr>
        </w:div>
        <w:div w:id="2128041667">
          <w:marLeft w:val="0"/>
          <w:marRight w:val="0"/>
          <w:marTop w:val="0"/>
          <w:marBottom w:val="0"/>
          <w:divBdr>
            <w:top w:val="none" w:sz="0" w:space="0" w:color="auto"/>
            <w:left w:val="none" w:sz="0" w:space="0" w:color="auto"/>
            <w:bottom w:val="none" w:sz="0" w:space="0" w:color="auto"/>
            <w:right w:val="none" w:sz="0" w:space="0" w:color="auto"/>
          </w:divBdr>
        </w:div>
        <w:div w:id="2128041673">
          <w:marLeft w:val="0"/>
          <w:marRight w:val="0"/>
          <w:marTop w:val="0"/>
          <w:marBottom w:val="0"/>
          <w:divBdr>
            <w:top w:val="none" w:sz="0" w:space="0" w:color="auto"/>
            <w:left w:val="none" w:sz="0" w:space="0" w:color="auto"/>
            <w:bottom w:val="none" w:sz="0" w:space="0" w:color="auto"/>
            <w:right w:val="none" w:sz="0" w:space="0" w:color="auto"/>
          </w:divBdr>
        </w:div>
        <w:div w:id="2128041674">
          <w:marLeft w:val="0"/>
          <w:marRight w:val="0"/>
          <w:marTop w:val="0"/>
          <w:marBottom w:val="0"/>
          <w:divBdr>
            <w:top w:val="none" w:sz="0" w:space="0" w:color="auto"/>
            <w:left w:val="none" w:sz="0" w:space="0" w:color="auto"/>
            <w:bottom w:val="none" w:sz="0" w:space="0" w:color="auto"/>
            <w:right w:val="none" w:sz="0" w:space="0" w:color="auto"/>
          </w:divBdr>
        </w:div>
        <w:div w:id="2128041718">
          <w:marLeft w:val="0"/>
          <w:marRight w:val="0"/>
          <w:marTop w:val="0"/>
          <w:marBottom w:val="0"/>
          <w:divBdr>
            <w:top w:val="none" w:sz="0" w:space="0" w:color="auto"/>
            <w:left w:val="none" w:sz="0" w:space="0" w:color="auto"/>
            <w:bottom w:val="none" w:sz="0" w:space="0" w:color="auto"/>
            <w:right w:val="none" w:sz="0" w:space="0" w:color="auto"/>
          </w:divBdr>
        </w:div>
        <w:div w:id="2128041815">
          <w:marLeft w:val="0"/>
          <w:marRight w:val="0"/>
          <w:marTop w:val="0"/>
          <w:marBottom w:val="0"/>
          <w:divBdr>
            <w:top w:val="none" w:sz="0" w:space="0" w:color="auto"/>
            <w:left w:val="none" w:sz="0" w:space="0" w:color="auto"/>
            <w:bottom w:val="none" w:sz="0" w:space="0" w:color="auto"/>
            <w:right w:val="none" w:sz="0" w:space="0" w:color="auto"/>
          </w:divBdr>
        </w:div>
        <w:div w:id="2128041888">
          <w:marLeft w:val="0"/>
          <w:marRight w:val="0"/>
          <w:marTop w:val="0"/>
          <w:marBottom w:val="0"/>
          <w:divBdr>
            <w:top w:val="none" w:sz="0" w:space="0" w:color="auto"/>
            <w:left w:val="none" w:sz="0" w:space="0" w:color="auto"/>
            <w:bottom w:val="none" w:sz="0" w:space="0" w:color="auto"/>
            <w:right w:val="none" w:sz="0" w:space="0" w:color="auto"/>
          </w:divBdr>
        </w:div>
        <w:div w:id="2128041897">
          <w:marLeft w:val="0"/>
          <w:marRight w:val="0"/>
          <w:marTop w:val="0"/>
          <w:marBottom w:val="0"/>
          <w:divBdr>
            <w:top w:val="none" w:sz="0" w:space="0" w:color="auto"/>
            <w:left w:val="none" w:sz="0" w:space="0" w:color="auto"/>
            <w:bottom w:val="none" w:sz="0" w:space="0" w:color="auto"/>
            <w:right w:val="none" w:sz="0" w:space="0" w:color="auto"/>
          </w:divBdr>
        </w:div>
        <w:div w:id="2128041901">
          <w:marLeft w:val="0"/>
          <w:marRight w:val="0"/>
          <w:marTop w:val="0"/>
          <w:marBottom w:val="0"/>
          <w:divBdr>
            <w:top w:val="none" w:sz="0" w:space="0" w:color="auto"/>
            <w:left w:val="none" w:sz="0" w:space="0" w:color="auto"/>
            <w:bottom w:val="none" w:sz="0" w:space="0" w:color="auto"/>
            <w:right w:val="none" w:sz="0" w:space="0" w:color="auto"/>
          </w:divBdr>
        </w:div>
        <w:div w:id="2128041911">
          <w:marLeft w:val="0"/>
          <w:marRight w:val="0"/>
          <w:marTop w:val="0"/>
          <w:marBottom w:val="0"/>
          <w:divBdr>
            <w:top w:val="none" w:sz="0" w:space="0" w:color="auto"/>
            <w:left w:val="none" w:sz="0" w:space="0" w:color="auto"/>
            <w:bottom w:val="none" w:sz="0" w:space="0" w:color="auto"/>
            <w:right w:val="none" w:sz="0" w:space="0" w:color="auto"/>
          </w:divBdr>
        </w:div>
        <w:div w:id="2128041931">
          <w:marLeft w:val="0"/>
          <w:marRight w:val="0"/>
          <w:marTop w:val="0"/>
          <w:marBottom w:val="0"/>
          <w:divBdr>
            <w:top w:val="none" w:sz="0" w:space="0" w:color="auto"/>
            <w:left w:val="none" w:sz="0" w:space="0" w:color="auto"/>
            <w:bottom w:val="none" w:sz="0" w:space="0" w:color="auto"/>
            <w:right w:val="none" w:sz="0" w:space="0" w:color="auto"/>
          </w:divBdr>
        </w:div>
        <w:div w:id="2128041955">
          <w:marLeft w:val="0"/>
          <w:marRight w:val="0"/>
          <w:marTop w:val="0"/>
          <w:marBottom w:val="0"/>
          <w:divBdr>
            <w:top w:val="none" w:sz="0" w:space="0" w:color="auto"/>
            <w:left w:val="none" w:sz="0" w:space="0" w:color="auto"/>
            <w:bottom w:val="none" w:sz="0" w:space="0" w:color="auto"/>
            <w:right w:val="none" w:sz="0" w:space="0" w:color="auto"/>
          </w:divBdr>
        </w:div>
      </w:divsChild>
    </w:div>
    <w:div w:id="2128041542">
      <w:marLeft w:val="0"/>
      <w:marRight w:val="0"/>
      <w:marTop w:val="0"/>
      <w:marBottom w:val="0"/>
      <w:divBdr>
        <w:top w:val="none" w:sz="0" w:space="0" w:color="auto"/>
        <w:left w:val="none" w:sz="0" w:space="0" w:color="auto"/>
        <w:bottom w:val="none" w:sz="0" w:space="0" w:color="auto"/>
        <w:right w:val="none" w:sz="0" w:space="0" w:color="auto"/>
      </w:divBdr>
      <w:divsChild>
        <w:div w:id="2128041532">
          <w:marLeft w:val="0"/>
          <w:marRight w:val="0"/>
          <w:marTop w:val="0"/>
          <w:marBottom w:val="0"/>
          <w:divBdr>
            <w:top w:val="none" w:sz="0" w:space="0" w:color="auto"/>
            <w:left w:val="none" w:sz="0" w:space="0" w:color="auto"/>
            <w:bottom w:val="none" w:sz="0" w:space="0" w:color="auto"/>
            <w:right w:val="none" w:sz="0" w:space="0" w:color="auto"/>
          </w:divBdr>
        </w:div>
        <w:div w:id="2128041555">
          <w:marLeft w:val="0"/>
          <w:marRight w:val="0"/>
          <w:marTop w:val="0"/>
          <w:marBottom w:val="0"/>
          <w:divBdr>
            <w:top w:val="none" w:sz="0" w:space="0" w:color="auto"/>
            <w:left w:val="none" w:sz="0" w:space="0" w:color="auto"/>
            <w:bottom w:val="none" w:sz="0" w:space="0" w:color="auto"/>
            <w:right w:val="none" w:sz="0" w:space="0" w:color="auto"/>
          </w:divBdr>
        </w:div>
        <w:div w:id="2128041744">
          <w:marLeft w:val="0"/>
          <w:marRight w:val="0"/>
          <w:marTop w:val="0"/>
          <w:marBottom w:val="0"/>
          <w:divBdr>
            <w:top w:val="none" w:sz="0" w:space="0" w:color="auto"/>
            <w:left w:val="none" w:sz="0" w:space="0" w:color="auto"/>
            <w:bottom w:val="none" w:sz="0" w:space="0" w:color="auto"/>
            <w:right w:val="none" w:sz="0" w:space="0" w:color="auto"/>
          </w:divBdr>
        </w:div>
        <w:div w:id="2128041764">
          <w:marLeft w:val="0"/>
          <w:marRight w:val="0"/>
          <w:marTop w:val="0"/>
          <w:marBottom w:val="0"/>
          <w:divBdr>
            <w:top w:val="none" w:sz="0" w:space="0" w:color="auto"/>
            <w:left w:val="none" w:sz="0" w:space="0" w:color="auto"/>
            <w:bottom w:val="none" w:sz="0" w:space="0" w:color="auto"/>
            <w:right w:val="none" w:sz="0" w:space="0" w:color="auto"/>
          </w:divBdr>
        </w:div>
        <w:div w:id="2128041767">
          <w:marLeft w:val="0"/>
          <w:marRight w:val="0"/>
          <w:marTop w:val="0"/>
          <w:marBottom w:val="0"/>
          <w:divBdr>
            <w:top w:val="none" w:sz="0" w:space="0" w:color="auto"/>
            <w:left w:val="none" w:sz="0" w:space="0" w:color="auto"/>
            <w:bottom w:val="none" w:sz="0" w:space="0" w:color="auto"/>
            <w:right w:val="none" w:sz="0" w:space="0" w:color="auto"/>
          </w:divBdr>
        </w:div>
        <w:div w:id="2128041794">
          <w:marLeft w:val="0"/>
          <w:marRight w:val="0"/>
          <w:marTop w:val="0"/>
          <w:marBottom w:val="0"/>
          <w:divBdr>
            <w:top w:val="none" w:sz="0" w:space="0" w:color="auto"/>
            <w:left w:val="none" w:sz="0" w:space="0" w:color="auto"/>
            <w:bottom w:val="none" w:sz="0" w:space="0" w:color="auto"/>
            <w:right w:val="none" w:sz="0" w:space="0" w:color="auto"/>
          </w:divBdr>
        </w:div>
        <w:div w:id="2128041848">
          <w:marLeft w:val="0"/>
          <w:marRight w:val="0"/>
          <w:marTop w:val="0"/>
          <w:marBottom w:val="0"/>
          <w:divBdr>
            <w:top w:val="none" w:sz="0" w:space="0" w:color="auto"/>
            <w:left w:val="none" w:sz="0" w:space="0" w:color="auto"/>
            <w:bottom w:val="none" w:sz="0" w:space="0" w:color="auto"/>
            <w:right w:val="none" w:sz="0" w:space="0" w:color="auto"/>
          </w:divBdr>
        </w:div>
        <w:div w:id="2128041850">
          <w:marLeft w:val="0"/>
          <w:marRight w:val="0"/>
          <w:marTop w:val="0"/>
          <w:marBottom w:val="0"/>
          <w:divBdr>
            <w:top w:val="none" w:sz="0" w:space="0" w:color="auto"/>
            <w:left w:val="none" w:sz="0" w:space="0" w:color="auto"/>
            <w:bottom w:val="none" w:sz="0" w:space="0" w:color="auto"/>
            <w:right w:val="none" w:sz="0" w:space="0" w:color="auto"/>
          </w:divBdr>
        </w:div>
        <w:div w:id="2128041870">
          <w:marLeft w:val="0"/>
          <w:marRight w:val="0"/>
          <w:marTop w:val="0"/>
          <w:marBottom w:val="0"/>
          <w:divBdr>
            <w:top w:val="none" w:sz="0" w:space="0" w:color="auto"/>
            <w:left w:val="none" w:sz="0" w:space="0" w:color="auto"/>
            <w:bottom w:val="none" w:sz="0" w:space="0" w:color="auto"/>
            <w:right w:val="none" w:sz="0" w:space="0" w:color="auto"/>
          </w:divBdr>
        </w:div>
        <w:div w:id="2128041882">
          <w:marLeft w:val="0"/>
          <w:marRight w:val="0"/>
          <w:marTop w:val="0"/>
          <w:marBottom w:val="0"/>
          <w:divBdr>
            <w:top w:val="none" w:sz="0" w:space="0" w:color="auto"/>
            <w:left w:val="none" w:sz="0" w:space="0" w:color="auto"/>
            <w:bottom w:val="none" w:sz="0" w:space="0" w:color="auto"/>
            <w:right w:val="none" w:sz="0" w:space="0" w:color="auto"/>
          </w:divBdr>
        </w:div>
        <w:div w:id="2128041909">
          <w:marLeft w:val="0"/>
          <w:marRight w:val="0"/>
          <w:marTop w:val="0"/>
          <w:marBottom w:val="0"/>
          <w:divBdr>
            <w:top w:val="none" w:sz="0" w:space="0" w:color="auto"/>
            <w:left w:val="none" w:sz="0" w:space="0" w:color="auto"/>
            <w:bottom w:val="none" w:sz="0" w:space="0" w:color="auto"/>
            <w:right w:val="none" w:sz="0" w:space="0" w:color="auto"/>
          </w:divBdr>
        </w:div>
        <w:div w:id="2128041950">
          <w:marLeft w:val="0"/>
          <w:marRight w:val="0"/>
          <w:marTop w:val="0"/>
          <w:marBottom w:val="0"/>
          <w:divBdr>
            <w:top w:val="none" w:sz="0" w:space="0" w:color="auto"/>
            <w:left w:val="none" w:sz="0" w:space="0" w:color="auto"/>
            <w:bottom w:val="none" w:sz="0" w:space="0" w:color="auto"/>
            <w:right w:val="none" w:sz="0" w:space="0" w:color="auto"/>
          </w:divBdr>
        </w:div>
      </w:divsChild>
    </w:div>
    <w:div w:id="2128041552">
      <w:marLeft w:val="0"/>
      <w:marRight w:val="0"/>
      <w:marTop w:val="0"/>
      <w:marBottom w:val="0"/>
      <w:divBdr>
        <w:top w:val="none" w:sz="0" w:space="0" w:color="auto"/>
        <w:left w:val="none" w:sz="0" w:space="0" w:color="auto"/>
        <w:bottom w:val="none" w:sz="0" w:space="0" w:color="auto"/>
        <w:right w:val="none" w:sz="0" w:space="0" w:color="auto"/>
      </w:divBdr>
      <w:divsChild>
        <w:div w:id="2128041530">
          <w:marLeft w:val="0"/>
          <w:marRight w:val="0"/>
          <w:marTop w:val="0"/>
          <w:marBottom w:val="0"/>
          <w:divBdr>
            <w:top w:val="none" w:sz="0" w:space="0" w:color="auto"/>
            <w:left w:val="none" w:sz="0" w:space="0" w:color="auto"/>
            <w:bottom w:val="none" w:sz="0" w:space="0" w:color="auto"/>
            <w:right w:val="none" w:sz="0" w:space="0" w:color="auto"/>
          </w:divBdr>
        </w:div>
        <w:div w:id="2128041662">
          <w:marLeft w:val="0"/>
          <w:marRight w:val="0"/>
          <w:marTop w:val="0"/>
          <w:marBottom w:val="0"/>
          <w:divBdr>
            <w:top w:val="none" w:sz="0" w:space="0" w:color="auto"/>
            <w:left w:val="none" w:sz="0" w:space="0" w:color="auto"/>
            <w:bottom w:val="none" w:sz="0" w:space="0" w:color="auto"/>
            <w:right w:val="none" w:sz="0" w:space="0" w:color="auto"/>
          </w:divBdr>
        </w:div>
        <w:div w:id="2128041736">
          <w:marLeft w:val="0"/>
          <w:marRight w:val="0"/>
          <w:marTop w:val="0"/>
          <w:marBottom w:val="0"/>
          <w:divBdr>
            <w:top w:val="none" w:sz="0" w:space="0" w:color="auto"/>
            <w:left w:val="none" w:sz="0" w:space="0" w:color="auto"/>
            <w:bottom w:val="none" w:sz="0" w:space="0" w:color="auto"/>
            <w:right w:val="none" w:sz="0" w:space="0" w:color="auto"/>
          </w:divBdr>
        </w:div>
        <w:div w:id="2128041845">
          <w:marLeft w:val="0"/>
          <w:marRight w:val="0"/>
          <w:marTop w:val="0"/>
          <w:marBottom w:val="0"/>
          <w:divBdr>
            <w:top w:val="none" w:sz="0" w:space="0" w:color="auto"/>
            <w:left w:val="none" w:sz="0" w:space="0" w:color="auto"/>
            <w:bottom w:val="none" w:sz="0" w:space="0" w:color="auto"/>
            <w:right w:val="none" w:sz="0" w:space="0" w:color="auto"/>
          </w:divBdr>
        </w:div>
        <w:div w:id="2128041908">
          <w:marLeft w:val="0"/>
          <w:marRight w:val="0"/>
          <w:marTop w:val="0"/>
          <w:marBottom w:val="0"/>
          <w:divBdr>
            <w:top w:val="none" w:sz="0" w:space="0" w:color="auto"/>
            <w:left w:val="none" w:sz="0" w:space="0" w:color="auto"/>
            <w:bottom w:val="none" w:sz="0" w:space="0" w:color="auto"/>
            <w:right w:val="none" w:sz="0" w:space="0" w:color="auto"/>
          </w:divBdr>
        </w:div>
        <w:div w:id="2128041930">
          <w:marLeft w:val="0"/>
          <w:marRight w:val="0"/>
          <w:marTop w:val="0"/>
          <w:marBottom w:val="0"/>
          <w:divBdr>
            <w:top w:val="none" w:sz="0" w:space="0" w:color="auto"/>
            <w:left w:val="none" w:sz="0" w:space="0" w:color="auto"/>
            <w:bottom w:val="none" w:sz="0" w:space="0" w:color="auto"/>
            <w:right w:val="none" w:sz="0" w:space="0" w:color="auto"/>
          </w:divBdr>
        </w:div>
      </w:divsChild>
    </w:div>
    <w:div w:id="2128041564">
      <w:marLeft w:val="0"/>
      <w:marRight w:val="0"/>
      <w:marTop w:val="0"/>
      <w:marBottom w:val="0"/>
      <w:divBdr>
        <w:top w:val="none" w:sz="0" w:space="0" w:color="auto"/>
        <w:left w:val="none" w:sz="0" w:space="0" w:color="auto"/>
        <w:bottom w:val="none" w:sz="0" w:space="0" w:color="auto"/>
        <w:right w:val="none" w:sz="0" w:space="0" w:color="auto"/>
      </w:divBdr>
    </w:div>
    <w:div w:id="2128041576">
      <w:marLeft w:val="0"/>
      <w:marRight w:val="0"/>
      <w:marTop w:val="0"/>
      <w:marBottom w:val="0"/>
      <w:divBdr>
        <w:top w:val="none" w:sz="0" w:space="0" w:color="auto"/>
        <w:left w:val="none" w:sz="0" w:space="0" w:color="auto"/>
        <w:bottom w:val="none" w:sz="0" w:space="0" w:color="auto"/>
        <w:right w:val="none" w:sz="0" w:space="0" w:color="auto"/>
      </w:divBdr>
    </w:div>
    <w:div w:id="2128041578">
      <w:marLeft w:val="0"/>
      <w:marRight w:val="0"/>
      <w:marTop w:val="0"/>
      <w:marBottom w:val="0"/>
      <w:divBdr>
        <w:top w:val="none" w:sz="0" w:space="0" w:color="auto"/>
        <w:left w:val="none" w:sz="0" w:space="0" w:color="auto"/>
        <w:bottom w:val="none" w:sz="0" w:space="0" w:color="auto"/>
        <w:right w:val="none" w:sz="0" w:space="0" w:color="auto"/>
      </w:divBdr>
      <w:divsChild>
        <w:div w:id="2128041512">
          <w:marLeft w:val="0"/>
          <w:marRight w:val="0"/>
          <w:marTop w:val="0"/>
          <w:marBottom w:val="0"/>
          <w:divBdr>
            <w:top w:val="none" w:sz="0" w:space="0" w:color="auto"/>
            <w:left w:val="none" w:sz="0" w:space="0" w:color="auto"/>
            <w:bottom w:val="none" w:sz="0" w:space="0" w:color="auto"/>
            <w:right w:val="none" w:sz="0" w:space="0" w:color="auto"/>
          </w:divBdr>
        </w:div>
        <w:div w:id="2128041521">
          <w:marLeft w:val="0"/>
          <w:marRight w:val="0"/>
          <w:marTop w:val="0"/>
          <w:marBottom w:val="0"/>
          <w:divBdr>
            <w:top w:val="none" w:sz="0" w:space="0" w:color="auto"/>
            <w:left w:val="none" w:sz="0" w:space="0" w:color="auto"/>
            <w:bottom w:val="none" w:sz="0" w:space="0" w:color="auto"/>
            <w:right w:val="none" w:sz="0" w:space="0" w:color="auto"/>
          </w:divBdr>
        </w:div>
        <w:div w:id="2128041557">
          <w:marLeft w:val="0"/>
          <w:marRight w:val="0"/>
          <w:marTop w:val="0"/>
          <w:marBottom w:val="0"/>
          <w:divBdr>
            <w:top w:val="none" w:sz="0" w:space="0" w:color="auto"/>
            <w:left w:val="none" w:sz="0" w:space="0" w:color="auto"/>
            <w:bottom w:val="none" w:sz="0" w:space="0" w:color="auto"/>
            <w:right w:val="none" w:sz="0" w:space="0" w:color="auto"/>
          </w:divBdr>
        </w:div>
        <w:div w:id="2128041567">
          <w:marLeft w:val="0"/>
          <w:marRight w:val="0"/>
          <w:marTop w:val="0"/>
          <w:marBottom w:val="0"/>
          <w:divBdr>
            <w:top w:val="none" w:sz="0" w:space="0" w:color="auto"/>
            <w:left w:val="none" w:sz="0" w:space="0" w:color="auto"/>
            <w:bottom w:val="none" w:sz="0" w:space="0" w:color="auto"/>
            <w:right w:val="none" w:sz="0" w:space="0" w:color="auto"/>
          </w:divBdr>
        </w:div>
        <w:div w:id="2128041594">
          <w:marLeft w:val="0"/>
          <w:marRight w:val="0"/>
          <w:marTop w:val="0"/>
          <w:marBottom w:val="0"/>
          <w:divBdr>
            <w:top w:val="none" w:sz="0" w:space="0" w:color="auto"/>
            <w:left w:val="none" w:sz="0" w:space="0" w:color="auto"/>
            <w:bottom w:val="none" w:sz="0" w:space="0" w:color="auto"/>
            <w:right w:val="none" w:sz="0" w:space="0" w:color="auto"/>
          </w:divBdr>
        </w:div>
        <w:div w:id="2128041598">
          <w:marLeft w:val="0"/>
          <w:marRight w:val="0"/>
          <w:marTop w:val="0"/>
          <w:marBottom w:val="0"/>
          <w:divBdr>
            <w:top w:val="none" w:sz="0" w:space="0" w:color="auto"/>
            <w:left w:val="none" w:sz="0" w:space="0" w:color="auto"/>
            <w:bottom w:val="none" w:sz="0" w:space="0" w:color="auto"/>
            <w:right w:val="none" w:sz="0" w:space="0" w:color="auto"/>
          </w:divBdr>
        </w:div>
        <w:div w:id="2128041607">
          <w:marLeft w:val="0"/>
          <w:marRight w:val="0"/>
          <w:marTop w:val="0"/>
          <w:marBottom w:val="0"/>
          <w:divBdr>
            <w:top w:val="none" w:sz="0" w:space="0" w:color="auto"/>
            <w:left w:val="none" w:sz="0" w:space="0" w:color="auto"/>
            <w:bottom w:val="none" w:sz="0" w:space="0" w:color="auto"/>
            <w:right w:val="none" w:sz="0" w:space="0" w:color="auto"/>
          </w:divBdr>
        </w:div>
        <w:div w:id="2128041613">
          <w:marLeft w:val="0"/>
          <w:marRight w:val="0"/>
          <w:marTop w:val="0"/>
          <w:marBottom w:val="0"/>
          <w:divBdr>
            <w:top w:val="none" w:sz="0" w:space="0" w:color="auto"/>
            <w:left w:val="none" w:sz="0" w:space="0" w:color="auto"/>
            <w:bottom w:val="none" w:sz="0" w:space="0" w:color="auto"/>
            <w:right w:val="none" w:sz="0" w:space="0" w:color="auto"/>
          </w:divBdr>
        </w:div>
        <w:div w:id="2128041627">
          <w:marLeft w:val="0"/>
          <w:marRight w:val="0"/>
          <w:marTop w:val="0"/>
          <w:marBottom w:val="0"/>
          <w:divBdr>
            <w:top w:val="none" w:sz="0" w:space="0" w:color="auto"/>
            <w:left w:val="none" w:sz="0" w:space="0" w:color="auto"/>
            <w:bottom w:val="none" w:sz="0" w:space="0" w:color="auto"/>
            <w:right w:val="none" w:sz="0" w:space="0" w:color="auto"/>
          </w:divBdr>
        </w:div>
        <w:div w:id="2128041642">
          <w:marLeft w:val="0"/>
          <w:marRight w:val="0"/>
          <w:marTop w:val="0"/>
          <w:marBottom w:val="0"/>
          <w:divBdr>
            <w:top w:val="none" w:sz="0" w:space="0" w:color="auto"/>
            <w:left w:val="none" w:sz="0" w:space="0" w:color="auto"/>
            <w:bottom w:val="none" w:sz="0" w:space="0" w:color="auto"/>
            <w:right w:val="none" w:sz="0" w:space="0" w:color="auto"/>
          </w:divBdr>
        </w:div>
        <w:div w:id="2128041644">
          <w:marLeft w:val="0"/>
          <w:marRight w:val="0"/>
          <w:marTop w:val="0"/>
          <w:marBottom w:val="0"/>
          <w:divBdr>
            <w:top w:val="none" w:sz="0" w:space="0" w:color="auto"/>
            <w:left w:val="none" w:sz="0" w:space="0" w:color="auto"/>
            <w:bottom w:val="none" w:sz="0" w:space="0" w:color="auto"/>
            <w:right w:val="none" w:sz="0" w:space="0" w:color="auto"/>
          </w:divBdr>
        </w:div>
        <w:div w:id="2128041652">
          <w:marLeft w:val="0"/>
          <w:marRight w:val="0"/>
          <w:marTop w:val="0"/>
          <w:marBottom w:val="0"/>
          <w:divBdr>
            <w:top w:val="none" w:sz="0" w:space="0" w:color="auto"/>
            <w:left w:val="none" w:sz="0" w:space="0" w:color="auto"/>
            <w:bottom w:val="none" w:sz="0" w:space="0" w:color="auto"/>
            <w:right w:val="none" w:sz="0" w:space="0" w:color="auto"/>
          </w:divBdr>
        </w:div>
        <w:div w:id="2128041656">
          <w:marLeft w:val="0"/>
          <w:marRight w:val="0"/>
          <w:marTop w:val="0"/>
          <w:marBottom w:val="0"/>
          <w:divBdr>
            <w:top w:val="none" w:sz="0" w:space="0" w:color="auto"/>
            <w:left w:val="none" w:sz="0" w:space="0" w:color="auto"/>
            <w:bottom w:val="none" w:sz="0" w:space="0" w:color="auto"/>
            <w:right w:val="none" w:sz="0" w:space="0" w:color="auto"/>
          </w:divBdr>
        </w:div>
        <w:div w:id="2128041670">
          <w:marLeft w:val="0"/>
          <w:marRight w:val="0"/>
          <w:marTop w:val="0"/>
          <w:marBottom w:val="0"/>
          <w:divBdr>
            <w:top w:val="none" w:sz="0" w:space="0" w:color="auto"/>
            <w:left w:val="none" w:sz="0" w:space="0" w:color="auto"/>
            <w:bottom w:val="none" w:sz="0" w:space="0" w:color="auto"/>
            <w:right w:val="none" w:sz="0" w:space="0" w:color="auto"/>
          </w:divBdr>
        </w:div>
        <w:div w:id="2128041691">
          <w:marLeft w:val="0"/>
          <w:marRight w:val="0"/>
          <w:marTop w:val="0"/>
          <w:marBottom w:val="0"/>
          <w:divBdr>
            <w:top w:val="none" w:sz="0" w:space="0" w:color="auto"/>
            <w:left w:val="none" w:sz="0" w:space="0" w:color="auto"/>
            <w:bottom w:val="none" w:sz="0" w:space="0" w:color="auto"/>
            <w:right w:val="none" w:sz="0" w:space="0" w:color="auto"/>
          </w:divBdr>
        </w:div>
        <w:div w:id="2128041697">
          <w:marLeft w:val="0"/>
          <w:marRight w:val="0"/>
          <w:marTop w:val="0"/>
          <w:marBottom w:val="0"/>
          <w:divBdr>
            <w:top w:val="none" w:sz="0" w:space="0" w:color="auto"/>
            <w:left w:val="none" w:sz="0" w:space="0" w:color="auto"/>
            <w:bottom w:val="none" w:sz="0" w:space="0" w:color="auto"/>
            <w:right w:val="none" w:sz="0" w:space="0" w:color="auto"/>
          </w:divBdr>
        </w:div>
        <w:div w:id="2128041699">
          <w:marLeft w:val="0"/>
          <w:marRight w:val="0"/>
          <w:marTop w:val="0"/>
          <w:marBottom w:val="0"/>
          <w:divBdr>
            <w:top w:val="none" w:sz="0" w:space="0" w:color="auto"/>
            <w:left w:val="none" w:sz="0" w:space="0" w:color="auto"/>
            <w:bottom w:val="none" w:sz="0" w:space="0" w:color="auto"/>
            <w:right w:val="none" w:sz="0" w:space="0" w:color="auto"/>
          </w:divBdr>
        </w:div>
        <w:div w:id="2128041704">
          <w:marLeft w:val="0"/>
          <w:marRight w:val="0"/>
          <w:marTop w:val="0"/>
          <w:marBottom w:val="0"/>
          <w:divBdr>
            <w:top w:val="none" w:sz="0" w:space="0" w:color="auto"/>
            <w:left w:val="none" w:sz="0" w:space="0" w:color="auto"/>
            <w:bottom w:val="none" w:sz="0" w:space="0" w:color="auto"/>
            <w:right w:val="none" w:sz="0" w:space="0" w:color="auto"/>
          </w:divBdr>
        </w:div>
        <w:div w:id="2128041706">
          <w:marLeft w:val="0"/>
          <w:marRight w:val="0"/>
          <w:marTop w:val="0"/>
          <w:marBottom w:val="0"/>
          <w:divBdr>
            <w:top w:val="none" w:sz="0" w:space="0" w:color="auto"/>
            <w:left w:val="none" w:sz="0" w:space="0" w:color="auto"/>
            <w:bottom w:val="none" w:sz="0" w:space="0" w:color="auto"/>
            <w:right w:val="none" w:sz="0" w:space="0" w:color="auto"/>
          </w:divBdr>
        </w:div>
        <w:div w:id="2128041709">
          <w:marLeft w:val="0"/>
          <w:marRight w:val="0"/>
          <w:marTop w:val="0"/>
          <w:marBottom w:val="0"/>
          <w:divBdr>
            <w:top w:val="none" w:sz="0" w:space="0" w:color="auto"/>
            <w:left w:val="none" w:sz="0" w:space="0" w:color="auto"/>
            <w:bottom w:val="none" w:sz="0" w:space="0" w:color="auto"/>
            <w:right w:val="none" w:sz="0" w:space="0" w:color="auto"/>
          </w:divBdr>
        </w:div>
        <w:div w:id="2128041715">
          <w:marLeft w:val="0"/>
          <w:marRight w:val="0"/>
          <w:marTop w:val="0"/>
          <w:marBottom w:val="0"/>
          <w:divBdr>
            <w:top w:val="none" w:sz="0" w:space="0" w:color="auto"/>
            <w:left w:val="none" w:sz="0" w:space="0" w:color="auto"/>
            <w:bottom w:val="none" w:sz="0" w:space="0" w:color="auto"/>
            <w:right w:val="none" w:sz="0" w:space="0" w:color="auto"/>
          </w:divBdr>
        </w:div>
        <w:div w:id="2128041722">
          <w:marLeft w:val="0"/>
          <w:marRight w:val="0"/>
          <w:marTop w:val="0"/>
          <w:marBottom w:val="0"/>
          <w:divBdr>
            <w:top w:val="none" w:sz="0" w:space="0" w:color="auto"/>
            <w:left w:val="none" w:sz="0" w:space="0" w:color="auto"/>
            <w:bottom w:val="none" w:sz="0" w:space="0" w:color="auto"/>
            <w:right w:val="none" w:sz="0" w:space="0" w:color="auto"/>
          </w:divBdr>
        </w:div>
        <w:div w:id="2128041725">
          <w:marLeft w:val="0"/>
          <w:marRight w:val="0"/>
          <w:marTop w:val="0"/>
          <w:marBottom w:val="0"/>
          <w:divBdr>
            <w:top w:val="none" w:sz="0" w:space="0" w:color="auto"/>
            <w:left w:val="none" w:sz="0" w:space="0" w:color="auto"/>
            <w:bottom w:val="none" w:sz="0" w:space="0" w:color="auto"/>
            <w:right w:val="none" w:sz="0" w:space="0" w:color="auto"/>
          </w:divBdr>
        </w:div>
        <w:div w:id="2128041734">
          <w:marLeft w:val="0"/>
          <w:marRight w:val="0"/>
          <w:marTop w:val="0"/>
          <w:marBottom w:val="0"/>
          <w:divBdr>
            <w:top w:val="none" w:sz="0" w:space="0" w:color="auto"/>
            <w:left w:val="none" w:sz="0" w:space="0" w:color="auto"/>
            <w:bottom w:val="none" w:sz="0" w:space="0" w:color="auto"/>
            <w:right w:val="none" w:sz="0" w:space="0" w:color="auto"/>
          </w:divBdr>
        </w:div>
        <w:div w:id="2128041756">
          <w:marLeft w:val="0"/>
          <w:marRight w:val="0"/>
          <w:marTop w:val="0"/>
          <w:marBottom w:val="0"/>
          <w:divBdr>
            <w:top w:val="none" w:sz="0" w:space="0" w:color="auto"/>
            <w:left w:val="none" w:sz="0" w:space="0" w:color="auto"/>
            <w:bottom w:val="none" w:sz="0" w:space="0" w:color="auto"/>
            <w:right w:val="none" w:sz="0" w:space="0" w:color="auto"/>
          </w:divBdr>
        </w:div>
        <w:div w:id="2128041772">
          <w:marLeft w:val="0"/>
          <w:marRight w:val="0"/>
          <w:marTop w:val="0"/>
          <w:marBottom w:val="0"/>
          <w:divBdr>
            <w:top w:val="none" w:sz="0" w:space="0" w:color="auto"/>
            <w:left w:val="none" w:sz="0" w:space="0" w:color="auto"/>
            <w:bottom w:val="none" w:sz="0" w:space="0" w:color="auto"/>
            <w:right w:val="none" w:sz="0" w:space="0" w:color="auto"/>
          </w:divBdr>
        </w:div>
        <w:div w:id="2128041776">
          <w:marLeft w:val="0"/>
          <w:marRight w:val="0"/>
          <w:marTop w:val="0"/>
          <w:marBottom w:val="0"/>
          <w:divBdr>
            <w:top w:val="none" w:sz="0" w:space="0" w:color="auto"/>
            <w:left w:val="none" w:sz="0" w:space="0" w:color="auto"/>
            <w:bottom w:val="none" w:sz="0" w:space="0" w:color="auto"/>
            <w:right w:val="none" w:sz="0" w:space="0" w:color="auto"/>
          </w:divBdr>
        </w:div>
        <w:div w:id="2128041783">
          <w:marLeft w:val="0"/>
          <w:marRight w:val="0"/>
          <w:marTop w:val="0"/>
          <w:marBottom w:val="0"/>
          <w:divBdr>
            <w:top w:val="none" w:sz="0" w:space="0" w:color="auto"/>
            <w:left w:val="none" w:sz="0" w:space="0" w:color="auto"/>
            <w:bottom w:val="none" w:sz="0" w:space="0" w:color="auto"/>
            <w:right w:val="none" w:sz="0" w:space="0" w:color="auto"/>
          </w:divBdr>
        </w:div>
        <w:div w:id="2128041786">
          <w:marLeft w:val="0"/>
          <w:marRight w:val="0"/>
          <w:marTop w:val="0"/>
          <w:marBottom w:val="0"/>
          <w:divBdr>
            <w:top w:val="none" w:sz="0" w:space="0" w:color="auto"/>
            <w:left w:val="none" w:sz="0" w:space="0" w:color="auto"/>
            <w:bottom w:val="none" w:sz="0" w:space="0" w:color="auto"/>
            <w:right w:val="none" w:sz="0" w:space="0" w:color="auto"/>
          </w:divBdr>
        </w:div>
        <w:div w:id="2128041792">
          <w:marLeft w:val="0"/>
          <w:marRight w:val="0"/>
          <w:marTop w:val="0"/>
          <w:marBottom w:val="0"/>
          <w:divBdr>
            <w:top w:val="none" w:sz="0" w:space="0" w:color="auto"/>
            <w:left w:val="none" w:sz="0" w:space="0" w:color="auto"/>
            <w:bottom w:val="none" w:sz="0" w:space="0" w:color="auto"/>
            <w:right w:val="none" w:sz="0" w:space="0" w:color="auto"/>
          </w:divBdr>
        </w:div>
        <w:div w:id="2128041795">
          <w:marLeft w:val="0"/>
          <w:marRight w:val="0"/>
          <w:marTop w:val="0"/>
          <w:marBottom w:val="0"/>
          <w:divBdr>
            <w:top w:val="none" w:sz="0" w:space="0" w:color="auto"/>
            <w:left w:val="none" w:sz="0" w:space="0" w:color="auto"/>
            <w:bottom w:val="none" w:sz="0" w:space="0" w:color="auto"/>
            <w:right w:val="none" w:sz="0" w:space="0" w:color="auto"/>
          </w:divBdr>
        </w:div>
        <w:div w:id="2128041843">
          <w:marLeft w:val="0"/>
          <w:marRight w:val="0"/>
          <w:marTop w:val="0"/>
          <w:marBottom w:val="0"/>
          <w:divBdr>
            <w:top w:val="none" w:sz="0" w:space="0" w:color="auto"/>
            <w:left w:val="none" w:sz="0" w:space="0" w:color="auto"/>
            <w:bottom w:val="none" w:sz="0" w:space="0" w:color="auto"/>
            <w:right w:val="none" w:sz="0" w:space="0" w:color="auto"/>
          </w:divBdr>
        </w:div>
        <w:div w:id="2128041861">
          <w:marLeft w:val="0"/>
          <w:marRight w:val="0"/>
          <w:marTop w:val="0"/>
          <w:marBottom w:val="0"/>
          <w:divBdr>
            <w:top w:val="none" w:sz="0" w:space="0" w:color="auto"/>
            <w:left w:val="none" w:sz="0" w:space="0" w:color="auto"/>
            <w:bottom w:val="none" w:sz="0" w:space="0" w:color="auto"/>
            <w:right w:val="none" w:sz="0" w:space="0" w:color="auto"/>
          </w:divBdr>
        </w:div>
        <w:div w:id="2128041884">
          <w:marLeft w:val="0"/>
          <w:marRight w:val="0"/>
          <w:marTop w:val="0"/>
          <w:marBottom w:val="0"/>
          <w:divBdr>
            <w:top w:val="none" w:sz="0" w:space="0" w:color="auto"/>
            <w:left w:val="none" w:sz="0" w:space="0" w:color="auto"/>
            <w:bottom w:val="none" w:sz="0" w:space="0" w:color="auto"/>
            <w:right w:val="none" w:sz="0" w:space="0" w:color="auto"/>
          </w:divBdr>
        </w:div>
        <w:div w:id="2128041887">
          <w:marLeft w:val="0"/>
          <w:marRight w:val="0"/>
          <w:marTop w:val="0"/>
          <w:marBottom w:val="0"/>
          <w:divBdr>
            <w:top w:val="none" w:sz="0" w:space="0" w:color="auto"/>
            <w:left w:val="none" w:sz="0" w:space="0" w:color="auto"/>
            <w:bottom w:val="none" w:sz="0" w:space="0" w:color="auto"/>
            <w:right w:val="none" w:sz="0" w:space="0" w:color="auto"/>
          </w:divBdr>
        </w:div>
        <w:div w:id="2128041928">
          <w:marLeft w:val="0"/>
          <w:marRight w:val="0"/>
          <w:marTop w:val="0"/>
          <w:marBottom w:val="0"/>
          <w:divBdr>
            <w:top w:val="none" w:sz="0" w:space="0" w:color="auto"/>
            <w:left w:val="none" w:sz="0" w:space="0" w:color="auto"/>
            <w:bottom w:val="none" w:sz="0" w:space="0" w:color="auto"/>
            <w:right w:val="none" w:sz="0" w:space="0" w:color="auto"/>
          </w:divBdr>
        </w:div>
        <w:div w:id="2128041947">
          <w:marLeft w:val="0"/>
          <w:marRight w:val="0"/>
          <w:marTop w:val="0"/>
          <w:marBottom w:val="0"/>
          <w:divBdr>
            <w:top w:val="none" w:sz="0" w:space="0" w:color="auto"/>
            <w:left w:val="none" w:sz="0" w:space="0" w:color="auto"/>
            <w:bottom w:val="none" w:sz="0" w:space="0" w:color="auto"/>
            <w:right w:val="none" w:sz="0" w:space="0" w:color="auto"/>
          </w:divBdr>
        </w:div>
        <w:div w:id="2128041949">
          <w:marLeft w:val="0"/>
          <w:marRight w:val="0"/>
          <w:marTop w:val="0"/>
          <w:marBottom w:val="0"/>
          <w:divBdr>
            <w:top w:val="none" w:sz="0" w:space="0" w:color="auto"/>
            <w:left w:val="none" w:sz="0" w:space="0" w:color="auto"/>
            <w:bottom w:val="none" w:sz="0" w:space="0" w:color="auto"/>
            <w:right w:val="none" w:sz="0" w:space="0" w:color="auto"/>
          </w:divBdr>
        </w:div>
      </w:divsChild>
    </w:div>
    <w:div w:id="2128041579">
      <w:marLeft w:val="0"/>
      <w:marRight w:val="0"/>
      <w:marTop w:val="0"/>
      <w:marBottom w:val="0"/>
      <w:divBdr>
        <w:top w:val="none" w:sz="0" w:space="0" w:color="auto"/>
        <w:left w:val="none" w:sz="0" w:space="0" w:color="auto"/>
        <w:bottom w:val="none" w:sz="0" w:space="0" w:color="auto"/>
        <w:right w:val="none" w:sz="0" w:space="0" w:color="auto"/>
      </w:divBdr>
      <w:divsChild>
        <w:div w:id="2128041538">
          <w:marLeft w:val="0"/>
          <w:marRight w:val="0"/>
          <w:marTop w:val="0"/>
          <w:marBottom w:val="0"/>
          <w:divBdr>
            <w:top w:val="none" w:sz="0" w:space="0" w:color="auto"/>
            <w:left w:val="none" w:sz="0" w:space="0" w:color="auto"/>
            <w:bottom w:val="none" w:sz="0" w:space="0" w:color="auto"/>
            <w:right w:val="none" w:sz="0" w:space="0" w:color="auto"/>
          </w:divBdr>
        </w:div>
        <w:div w:id="2128041540">
          <w:marLeft w:val="0"/>
          <w:marRight w:val="0"/>
          <w:marTop w:val="0"/>
          <w:marBottom w:val="0"/>
          <w:divBdr>
            <w:top w:val="none" w:sz="0" w:space="0" w:color="auto"/>
            <w:left w:val="none" w:sz="0" w:space="0" w:color="auto"/>
            <w:bottom w:val="none" w:sz="0" w:space="0" w:color="auto"/>
            <w:right w:val="none" w:sz="0" w:space="0" w:color="auto"/>
          </w:divBdr>
        </w:div>
        <w:div w:id="2128041585">
          <w:marLeft w:val="0"/>
          <w:marRight w:val="0"/>
          <w:marTop w:val="0"/>
          <w:marBottom w:val="0"/>
          <w:divBdr>
            <w:top w:val="none" w:sz="0" w:space="0" w:color="auto"/>
            <w:left w:val="none" w:sz="0" w:space="0" w:color="auto"/>
            <w:bottom w:val="none" w:sz="0" w:space="0" w:color="auto"/>
            <w:right w:val="none" w:sz="0" w:space="0" w:color="auto"/>
          </w:divBdr>
        </w:div>
        <w:div w:id="2128041661">
          <w:marLeft w:val="0"/>
          <w:marRight w:val="0"/>
          <w:marTop w:val="0"/>
          <w:marBottom w:val="0"/>
          <w:divBdr>
            <w:top w:val="none" w:sz="0" w:space="0" w:color="auto"/>
            <w:left w:val="none" w:sz="0" w:space="0" w:color="auto"/>
            <w:bottom w:val="none" w:sz="0" w:space="0" w:color="auto"/>
            <w:right w:val="none" w:sz="0" w:space="0" w:color="auto"/>
          </w:divBdr>
        </w:div>
        <w:div w:id="2128041739">
          <w:marLeft w:val="0"/>
          <w:marRight w:val="0"/>
          <w:marTop w:val="0"/>
          <w:marBottom w:val="0"/>
          <w:divBdr>
            <w:top w:val="none" w:sz="0" w:space="0" w:color="auto"/>
            <w:left w:val="none" w:sz="0" w:space="0" w:color="auto"/>
            <w:bottom w:val="none" w:sz="0" w:space="0" w:color="auto"/>
            <w:right w:val="none" w:sz="0" w:space="0" w:color="auto"/>
          </w:divBdr>
        </w:div>
        <w:div w:id="2128041742">
          <w:marLeft w:val="0"/>
          <w:marRight w:val="0"/>
          <w:marTop w:val="0"/>
          <w:marBottom w:val="0"/>
          <w:divBdr>
            <w:top w:val="none" w:sz="0" w:space="0" w:color="auto"/>
            <w:left w:val="none" w:sz="0" w:space="0" w:color="auto"/>
            <w:bottom w:val="none" w:sz="0" w:space="0" w:color="auto"/>
            <w:right w:val="none" w:sz="0" w:space="0" w:color="auto"/>
          </w:divBdr>
        </w:div>
        <w:div w:id="2128041747">
          <w:marLeft w:val="0"/>
          <w:marRight w:val="0"/>
          <w:marTop w:val="0"/>
          <w:marBottom w:val="0"/>
          <w:divBdr>
            <w:top w:val="none" w:sz="0" w:space="0" w:color="auto"/>
            <w:left w:val="none" w:sz="0" w:space="0" w:color="auto"/>
            <w:bottom w:val="none" w:sz="0" w:space="0" w:color="auto"/>
            <w:right w:val="none" w:sz="0" w:space="0" w:color="auto"/>
          </w:divBdr>
        </w:div>
        <w:div w:id="2128041749">
          <w:marLeft w:val="0"/>
          <w:marRight w:val="0"/>
          <w:marTop w:val="0"/>
          <w:marBottom w:val="0"/>
          <w:divBdr>
            <w:top w:val="none" w:sz="0" w:space="0" w:color="auto"/>
            <w:left w:val="none" w:sz="0" w:space="0" w:color="auto"/>
            <w:bottom w:val="none" w:sz="0" w:space="0" w:color="auto"/>
            <w:right w:val="none" w:sz="0" w:space="0" w:color="auto"/>
          </w:divBdr>
          <w:divsChild>
            <w:div w:id="2128041774">
              <w:marLeft w:val="0"/>
              <w:marRight w:val="0"/>
              <w:marTop w:val="0"/>
              <w:marBottom w:val="0"/>
              <w:divBdr>
                <w:top w:val="none" w:sz="0" w:space="0" w:color="auto"/>
                <w:left w:val="none" w:sz="0" w:space="0" w:color="auto"/>
                <w:bottom w:val="none" w:sz="0" w:space="0" w:color="auto"/>
                <w:right w:val="none" w:sz="0" w:space="0" w:color="auto"/>
              </w:divBdr>
              <w:divsChild>
                <w:div w:id="2128041511">
                  <w:marLeft w:val="0"/>
                  <w:marRight w:val="0"/>
                  <w:marTop w:val="0"/>
                  <w:marBottom w:val="0"/>
                  <w:divBdr>
                    <w:top w:val="none" w:sz="0" w:space="0" w:color="auto"/>
                    <w:left w:val="none" w:sz="0" w:space="0" w:color="auto"/>
                    <w:bottom w:val="none" w:sz="0" w:space="0" w:color="auto"/>
                    <w:right w:val="none" w:sz="0" w:space="0" w:color="auto"/>
                  </w:divBdr>
                </w:div>
                <w:div w:id="2128041524">
                  <w:marLeft w:val="0"/>
                  <w:marRight w:val="0"/>
                  <w:marTop w:val="0"/>
                  <w:marBottom w:val="0"/>
                  <w:divBdr>
                    <w:top w:val="none" w:sz="0" w:space="0" w:color="auto"/>
                    <w:left w:val="none" w:sz="0" w:space="0" w:color="auto"/>
                    <w:bottom w:val="none" w:sz="0" w:space="0" w:color="auto"/>
                    <w:right w:val="none" w:sz="0" w:space="0" w:color="auto"/>
                  </w:divBdr>
                </w:div>
                <w:div w:id="2128041527">
                  <w:marLeft w:val="0"/>
                  <w:marRight w:val="0"/>
                  <w:marTop w:val="0"/>
                  <w:marBottom w:val="0"/>
                  <w:divBdr>
                    <w:top w:val="none" w:sz="0" w:space="0" w:color="auto"/>
                    <w:left w:val="none" w:sz="0" w:space="0" w:color="auto"/>
                    <w:bottom w:val="none" w:sz="0" w:space="0" w:color="auto"/>
                    <w:right w:val="none" w:sz="0" w:space="0" w:color="auto"/>
                  </w:divBdr>
                </w:div>
                <w:div w:id="2128041535">
                  <w:marLeft w:val="0"/>
                  <w:marRight w:val="0"/>
                  <w:marTop w:val="0"/>
                  <w:marBottom w:val="0"/>
                  <w:divBdr>
                    <w:top w:val="none" w:sz="0" w:space="0" w:color="auto"/>
                    <w:left w:val="none" w:sz="0" w:space="0" w:color="auto"/>
                    <w:bottom w:val="none" w:sz="0" w:space="0" w:color="auto"/>
                    <w:right w:val="none" w:sz="0" w:space="0" w:color="auto"/>
                  </w:divBdr>
                </w:div>
                <w:div w:id="2128041565">
                  <w:marLeft w:val="0"/>
                  <w:marRight w:val="0"/>
                  <w:marTop w:val="0"/>
                  <w:marBottom w:val="0"/>
                  <w:divBdr>
                    <w:top w:val="none" w:sz="0" w:space="0" w:color="auto"/>
                    <w:left w:val="none" w:sz="0" w:space="0" w:color="auto"/>
                    <w:bottom w:val="none" w:sz="0" w:space="0" w:color="auto"/>
                    <w:right w:val="none" w:sz="0" w:space="0" w:color="auto"/>
                  </w:divBdr>
                </w:div>
                <w:div w:id="2128041584">
                  <w:marLeft w:val="0"/>
                  <w:marRight w:val="0"/>
                  <w:marTop w:val="0"/>
                  <w:marBottom w:val="0"/>
                  <w:divBdr>
                    <w:top w:val="none" w:sz="0" w:space="0" w:color="auto"/>
                    <w:left w:val="none" w:sz="0" w:space="0" w:color="auto"/>
                    <w:bottom w:val="none" w:sz="0" w:space="0" w:color="auto"/>
                    <w:right w:val="none" w:sz="0" w:space="0" w:color="auto"/>
                  </w:divBdr>
                </w:div>
                <w:div w:id="2128041587">
                  <w:marLeft w:val="0"/>
                  <w:marRight w:val="0"/>
                  <w:marTop w:val="0"/>
                  <w:marBottom w:val="0"/>
                  <w:divBdr>
                    <w:top w:val="none" w:sz="0" w:space="0" w:color="auto"/>
                    <w:left w:val="none" w:sz="0" w:space="0" w:color="auto"/>
                    <w:bottom w:val="none" w:sz="0" w:space="0" w:color="auto"/>
                    <w:right w:val="none" w:sz="0" w:space="0" w:color="auto"/>
                  </w:divBdr>
                </w:div>
                <w:div w:id="2128041609">
                  <w:marLeft w:val="0"/>
                  <w:marRight w:val="0"/>
                  <w:marTop w:val="0"/>
                  <w:marBottom w:val="0"/>
                  <w:divBdr>
                    <w:top w:val="none" w:sz="0" w:space="0" w:color="auto"/>
                    <w:left w:val="none" w:sz="0" w:space="0" w:color="auto"/>
                    <w:bottom w:val="none" w:sz="0" w:space="0" w:color="auto"/>
                    <w:right w:val="none" w:sz="0" w:space="0" w:color="auto"/>
                  </w:divBdr>
                </w:div>
                <w:div w:id="2128041612">
                  <w:marLeft w:val="0"/>
                  <w:marRight w:val="0"/>
                  <w:marTop w:val="0"/>
                  <w:marBottom w:val="0"/>
                  <w:divBdr>
                    <w:top w:val="none" w:sz="0" w:space="0" w:color="auto"/>
                    <w:left w:val="none" w:sz="0" w:space="0" w:color="auto"/>
                    <w:bottom w:val="none" w:sz="0" w:space="0" w:color="auto"/>
                    <w:right w:val="none" w:sz="0" w:space="0" w:color="auto"/>
                  </w:divBdr>
                </w:div>
                <w:div w:id="2128041637">
                  <w:marLeft w:val="0"/>
                  <w:marRight w:val="0"/>
                  <w:marTop w:val="0"/>
                  <w:marBottom w:val="0"/>
                  <w:divBdr>
                    <w:top w:val="none" w:sz="0" w:space="0" w:color="auto"/>
                    <w:left w:val="none" w:sz="0" w:space="0" w:color="auto"/>
                    <w:bottom w:val="none" w:sz="0" w:space="0" w:color="auto"/>
                    <w:right w:val="none" w:sz="0" w:space="0" w:color="auto"/>
                  </w:divBdr>
                </w:div>
                <w:div w:id="2128041651">
                  <w:marLeft w:val="0"/>
                  <w:marRight w:val="0"/>
                  <w:marTop w:val="0"/>
                  <w:marBottom w:val="0"/>
                  <w:divBdr>
                    <w:top w:val="none" w:sz="0" w:space="0" w:color="auto"/>
                    <w:left w:val="none" w:sz="0" w:space="0" w:color="auto"/>
                    <w:bottom w:val="none" w:sz="0" w:space="0" w:color="auto"/>
                    <w:right w:val="none" w:sz="0" w:space="0" w:color="auto"/>
                  </w:divBdr>
                </w:div>
                <w:div w:id="2128041711">
                  <w:marLeft w:val="0"/>
                  <w:marRight w:val="0"/>
                  <w:marTop w:val="0"/>
                  <w:marBottom w:val="0"/>
                  <w:divBdr>
                    <w:top w:val="none" w:sz="0" w:space="0" w:color="auto"/>
                    <w:left w:val="none" w:sz="0" w:space="0" w:color="auto"/>
                    <w:bottom w:val="none" w:sz="0" w:space="0" w:color="auto"/>
                    <w:right w:val="none" w:sz="0" w:space="0" w:color="auto"/>
                  </w:divBdr>
                </w:div>
                <w:div w:id="2128041729">
                  <w:marLeft w:val="0"/>
                  <w:marRight w:val="0"/>
                  <w:marTop w:val="0"/>
                  <w:marBottom w:val="0"/>
                  <w:divBdr>
                    <w:top w:val="none" w:sz="0" w:space="0" w:color="auto"/>
                    <w:left w:val="none" w:sz="0" w:space="0" w:color="auto"/>
                    <w:bottom w:val="none" w:sz="0" w:space="0" w:color="auto"/>
                    <w:right w:val="none" w:sz="0" w:space="0" w:color="auto"/>
                  </w:divBdr>
                </w:div>
                <w:div w:id="2128041737">
                  <w:marLeft w:val="0"/>
                  <w:marRight w:val="0"/>
                  <w:marTop w:val="0"/>
                  <w:marBottom w:val="0"/>
                  <w:divBdr>
                    <w:top w:val="none" w:sz="0" w:space="0" w:color="auto"/>
                    <w:left w:val="none" w:sz="0" w:space="0" w:color="auto"/>
                    <w:bottom w:val="none" w:sz="0" w:space="0" w:color="auto"/>
                    <w:right w:val="none" w:sz="0" w:space="0" w:color="auto"/>
                  </w:divBdr>
                </w:div>
                <w:div w:id="2128041781">
                  <w:marLeft w:val="0"/>
                  <w:marRight w:val="0"/>
                  <w:marTop w:val="0"/>
                  <w:marBottom w:val="0"/>
                  <w:divBdr>
                    <w:top w:val="none" w:sz="0" w:space="0" w:color="auto"/>
                    <w:left w:val="none" w:sz="0" w:space="0" w:color="auto"/>
                    <w:bottom w:val="none" w:sz="0" w:space="0" w:color="auto"/>
                    <w:right w:val="none" w:sz="0" w:space="0" w:color="auto"/>
                  </w:divBdr>
                </w:div>
                <w:div w:id="2128041790">
                  <w:marLeft w:val="0"/>
                  <w:marRight w:val="0"/>
                  <w:marTop w:val="0"/>
                  <w:marBottom w:val="0"/>
                  <w:divBdr>
                    <w:top w:val="none" w:sz="0" w:space="0" w:color="auto"/>
                    <w:left w:val="none" w:sz="0" w:space="0" w:color="auto"/>
                    <w:bottom w:val="none" w:sz="0" w:space="0" w:color="auto"/>
                    <w:right w:val="none" w:sz="0" w:space="0" w:color="auto"/>
                  </w:divBdr>
                </w:div>
                <w:div w:id="2128041821">
                  <w:marLeft w:val="0"/>
                  <w:marRight w:val="0"/>
                  <w:marTop w:val="0"/>
                  <w:marBottom w:val="0"/>
                  <w:divBdr>
                    <w:top w:val="none" w:sz="0" w:space="0" w:color="auto"/>
                    <w:left w:val="none" w:sz="0" w:space="0" w:color="auto"/>
                    <w:bottom w:val="none" w:sz="0" w:space="0" w:color="auto"/>
                    <w:right w:val="none" w:sz="0" w:space="0" w:color="auto"/>
                  </w:divBdr>
                </w:div>
                <w:div w:id="2128041864">
                  <w:marLeft w:val="0"/>
                  <w:marRight w:val="0"/>
                  <w:marTop w:val="0"/>
                  <w:marBottom w:val="0"/>
                  <w:divBdr>
                    <w:top w:val="none" w:sz="0" w:space="0" w:color="auto"/>
                    <w:left w:val="none" w:sz="0" w:space="0" w:color="auto"/>
                    <w:bottom w:val="none" w:sz="0" w:space="0" w:color="auto"/>
                    <w:right w:val="none" w:sz="0" w:space="0" w:color="auto"/>
                  </w:divBdr>
                  <w:divsChild>
                    <w:div w:id="2128041591">
                      <w:marLeft w:val="0"/>
                      <w:marRight w:val="0"/>
                      <w:marTop w:val="0"/>
                      <w:marBottom w:val="0"/>
                      <w:divBdr>
                        <w:top w:val="none" w:sz="0" w:space="0" w:color="auto"/>
                        <w:left w:val="none" w:sz="0" w:space="0" w:color="auto"/>
                        <w:bottom w:val="none" w:sz="0" w:space="0" w:color="auto"/>
                        <w:right w:val="none" w:sz="0" w:space="0" w:color="auto"/>
                      </w:divBdr>
                      <w:divsChild>
                        <w:div w:id="2128041597">
                          <w:marLeft w:val="0"/>
                          <w:marRight w:val="0"/>
                          <w:marTop w:val="0"/>
                          <w:marBottom w:val="0"/>
                          <w:divBdr>
                            <w:top w:val="none" w:sz="0" w:space="0" w:color="auto"/>
                            <w:left w:val="none" w:sz="0" w:space="0" w:color="auto"/>
                            <w:bottom w:val="none" w:sz="0" w:space="0" w:color="auto"/>
                            <w:right w:val="none" w:sz="0" w:space="0" w:color="auto"/>
                          </w:divBdr>
                        </w:div>
                        <w:div w:id="2128041668">
                          <w:marLeft w:val="0"/>
                          <w:marRight w:val="0"/>
                          <w:marTop w:val="0"/>
                          <w:marBottom w:val="0"/>
                          <w:divBdr>
                            <w:top w:val="none" w:sz="0" w:space="0" w:color="auto"/>
                            <w:left w:val="none" w:sz="0" w:space="0" w:color="auto"/>
                            <w:bottom w:val="none" w:sz="0" w:space="0" w:color="auto"/>
                            <w:right w:val="none" w:sz="0" w:space="0" w:color="auto"/>
                          </w:divBdr>
                        </w:div>
                        <w:div w:id="2128041679">
                          <w:marLeft w:val="0"/>
                          <w:marRight w:val="0"/>
                          <w:marTop w:val="0"/>
                          <w:marBottom w:val="0"/>
                          <w:divBdr>
                            <w:top w:val="none" w:sz="0" w:space="0" w:color="auto"/>
                            <w:left w:val="none" w:sz="0" w:space="0" w:color="auto"/>
                            <w:bottom w:val="none" w:sz="0" w:space="0" w:color="auto"/>
                            <w:right w:val="none" w:sz="0" w:space="0" w:color="auto"/>
                          </w:divBdr>
                        </w:div>
                        <w:div w:id="2128041793">
                          <w:marLeft w:val="0"/>
                          <w:marRight w:val="0"/>
                          <w:marTop w:val="0"/>
                          <w:marBottom w:val="0"/>
                          <w:divBdr>
                            <w:top w:val="none" w:sz="0" w:space="0" w:color="auto"/>
                            <w:left w:val="none" w:sz="0" w:space="0" w:color="auto"/>
                            <w:bottom w:val="none" w:sz="0" w:space="0" w:color="auto"/>
                            <w:right w:val="none" w:sz="0" w:space="0" w:color="auto"/>
                          </w:divBdr>
                        </w:div>
                        <w:div w:id="2128041858">
                          <w:marLeft w:val="0"/>
                          <w:marRight w:val="0"/>
                          <w:marTop w:val="0"/>
                          <w:marBottom w:val="0"/>
                          <w:divBdr>
                            <w:top w:val="none" w:sz="0" w:space="0" w:color="auto"/>
                            <w:left w:val="none" w:sz="0" w:space="0" w:color="auto"/>
                            <w:bottom w:val="none" w:sz="0" w:space="0" w:color="auto"/>
                            <w:right w:val="none" w:sz="0" w:space="0" w:color="auto"/>
                          </w:divBdr>
                        </w:div>
                        <w:div w:id="2128041914">
                          <w:marLeft w:val="0"/>
                          <w:marRight w:val="0"/>
                          <w:marTop w:val="0"/>
                          <w:marBottom w:val="0"/>
                          <w:divBdr>
                            <w:top w:val="none" w:sz="0" w:space="0" w:color="auto"/>
                            <w:left w:val="none" w:sz="0" w:space="0" w:color="auto"/>
                            <w:bottom w:val="none" w:sz="0" w:space="0" w:color="auto"/>
                            <w:right w:val="none" w:sz="0" w:space="0" w:color="auto"/>
                          </w:divBdr>
                        </w:div>
                        <w:div w:id="2128041919">
                          <w:marLeft w:val="0"/>
                          <w:marRight w:val="0"/>
                          <w:marTop w:val="0"/>
                          <w:marBottom w:val="0"/>
                          <w:divBdr>
                            <w:top w:val="none" w:sz="0" w:space="0" w:color="auto"/>
                            <w:left w:val="none" w:sz="0" w:space="0" w:color="auto"/>
                            <w:bottom w:val="none" w:sz="0" w:space="0" w:color="auto"/>
                            <w:right w:val="none" w:sz="0" w:space="0" w:color="auto"/>
                          </w:divBdr>
                        </w:div>
                      </w:divsChild>
                    </w:div>
                    <w:div w:id="2128041685">
                      <w:marLeft w:val="0"/>
                      <w:marRight w:val="0"/>
                      <w:marTop w:val="0"/>
                      <w:marBottom w:val="0"/>
                      <w:divBdr>
                        <w:top w:val="none" w:sz="0" w:space="0" w:color="auto"/>
                        <w:left w:val="none" w:sz="0" w:space="0" w:color="auto"/>
                        <w:bottom w:val="none" w:sz="0" w:space="0" w:color="auto"/>
                        <w:right w:val="none" w:sz="0" w:space="0" w:color="auto"/>
                      </w:divBdr>
                      <w:divsChild>
                        <w:div w:id="2128041569">
                          <w:marLeft w:val="0"/>
                          <w:marRight w:val="0"/>
                          <w:marTop w:val="0"/>
                          <w:marBottom w:val="0"/>
                          <w:divBdr>
                            <w:top w:val="none" w:sz="0" w:space="0" w:color="auto"/>
                            <w:left w:val="none" w:sz="0" w:space="0" w:color="auto"/>
                            <w:bottom w:val="none" w:sz="0" w:space="0" w:color="auto"/>
                            <w:right w:val="none" w:sz="0" w:space="0" w:color="auto"/>
                          </w:divBdr>
                          <w:divsChild>
                            <w:div w:id="2128041775">
                              <w:marLeft w:val="0"/>
                              <w:marRight w:val="0"/>
                              <w:marTop w:val="0"/>
                              <w:marBottom w:val="0"/>
                              <w:divBdr>
                                <w:top w:val="none" w:sz="0" w:space="0" w:color="auto"/>
                                <w:left w:val="none" w:sz="0" w:space="0" w:color="auto"/>
                                <w:bottom w:val="none" w:sz="0" w:space="0" w:color="auto"/>
                                <w:right w:val="none" w:sz="0" w:space="0" w:color="auto"/>
                              </w:divBdr>
                              <w:divsChild>
                                <w:div w:id="2128041553">
                                  <w:marLeft w:val="0"/>
                                  <w:marRight w:val="0"/>
                                  <w:marTop w:val="0"/>
                                  <w:marBottom w:val="0"/>
                                  <w:divBdr>
                                    <w:top w:val="none" w:sz="0" w:space="0" w:color="auto"/>
                                    <w:left w:val="none" w:sz="0" w:space="0" w:color="auto"/>
                                    <w:bottom w:val="none" w:sz="0" w:space="0" w:color="auto"/>
                                    <w:right w:val="none" w:sz="0" w:space="0" w:color="auto"/>
                                  </w:divBdr>
                                  <w:divsChild>
                                    <w:div w:id="2128041516">
                                      <w:marLeft w:val="0"/>
                                      <w:marRight w:val="0"/>
                                      <w:marTop w:val="0"/>
                                      <w:marBottom w:val="0"/>
                                      <w:divBdr>
                                        <w:top w:val="none" w:sz="0" w:space="0" w:color="auto"/>
                                        <w:left w:val="none" w:sz="0" w:space="0" w:color="auto"/>
                                        <w:bottom w:val="none" w:sz="0" w:space="0" w:color="auto"/>
                                        <w:right w:val="none" w:sz="0" w:space="0" w:color="auto"/>
                                      </w:divBdr>
                                      <w:divsChild>
                                        <w:div w:id="2128041515">
                                          <w:marLeft w:val="0"/>
                                          <w:marRight w:val="0"/>
                                          <w:marTop w:val="0"/>
                                          <w:marBottom w:val="0"/>
                                          <w:divBdr>
                                            <w:top w:val="none" w:sz="0" w:space="0" w:color="auto"/>
                                            <w:left w:val="none" w:sz="0" w:space="0" w:color="auto"/>
                                            <w:bottom w:val="none" w:sz="0" w:space="0" w:color="auto"/>
                                            <w:right w:val="none" w:sz="0" w:space="0" w:color="auto"/>
                                          </w:divBdr>
                                        </w:div>
                                        <w:div w:id="2128041604">
                                          <w:marLeft w:val="0"/>
                                          <w:marRight w:val="0"/>
                                          <w:marTop w:val="0"/>
                                          <w:marBottom w:val="0"/>
                                          <w:divBdr>
                                            <w:top w:val="none" w:sz="0" w:space="0" w:color="auto"/>
                                            <w:left w:val="none" w:sz="0" w:space="0" w:color="auto"/>
                                            <w:bottom w:val="none" w:sz="0" w:space="0" w:color="auto"/>
                                            <w:right w:val="none" w:sz="0" w:space="0" w:color="auto"/>
                                          </w:divBdr>
                                        </w:div>
                                        <w:div w:id="2128041707">
                                          <w:marLeft w:val="0"/>
                                          <w:marRight w:val="0"/>
                                          <w:marTop w:val="0"/>
                                          <w:marBottom w:val="0"/>
                                          <w:divBdr>
                                            <w:top w:val="none" w:sz="0" w:space="0" w:color="auto"/>
                                            <w:left w:val="none" w:sz="0" w:space="0" w:color="auto"/>
                                            <w:bottom w:val="none" w:sz="0" w:space="0" w:color="auto"/>
                                            <w:right w:val="none" w:sz="0" w:space="0" w:color="auto"/>
                                          </w:divBdr>
                                        </w:div>
                                        <w:div w:id="2128041752">
                                          <w:marLeft w:val="0"/>
                                          <w:marRight w:val="0"/>
                                          <w:marTop w:val="0"/>
                                          <w:marBottom w:val="0"/>
                                          <w:divBdr>
                                            <w:top w:val="none" w:sz="0" w:space="0" w:color="auto"/>
                                            <w:left w:val="none" w:sz="0" w:space="0" w:color="auto"/>
                                            <w:bottom w:val="none" w:sz="0" w:space="0" w:color="auto"/>
                                            <w:right w:val="none" w:sz="0" w:space="0" w:color="auto"/>
                                          </w:divBdr>
                                        </w:div>
                                        <w:div w:id="2128041765">
                                          <w:marLeft w:val="0"/>
                                          <w:marRight w:val="0"/>
                                          <w:marTop w:val="0"/>
                                          <w:marBottom w:val="0"/>
                                          <w:divBdr>
                                            <w:top w:val="none" w:sz="0" w:space="0" w:color="auto"/>
                                            <w:left w:val="none" w:sz="0" w:space="0" w:color="auto"/>
                                            <w:bottom w:val="none" w:sz="0" w:space="0" w:color="auto"/>
                                            <w:right w:val="none" w:sz="0" w:space="0" w:color="auto"/>
                                          </w:divBdr>
                                        </w:div>
                                        <w:div w:id="2128041800">
                                          <w:marLeft w:val="0"/>
                                          <w:marRight w:val="0"/>
                                          <w:marTop w:val="0"/>
                                          <w:marBottom w:val="0"/>
                                          <w:divBdr>
                                            <w:top w:val="none" w:sz="0" w:space="0" w:color="auto"/>
                                            <w:left w:val="none" w:sz="0" w:space="0" w:color="auto"/>
                                            <w:bottom w:val="none" w:sz="0" w:space="0" w:color="auto"/>
                                            <w:right w:val="none" w:sz="0" w:space="0" w:color="auto"/>
                                          </w:divBdr>
                                        </w:div>
                                        <w:div w:id="2128041801">
                                          <w:marLeft w:val="0"/>
                                          <w:marRight w:val="0"/>
                                          <w:marTop w:val="0"/>
                                          <w:marBottom w:val="0"/>
                                          <w:divBdr>
                                            <w:top w:val="none" w:sz="0" w:space="0" w:color="auto"/>
                                            <w:left w:val="none" w:sz="0" w:space="0" w:color="auto"/>
                                            <w:bottom w:val="none" w:sz="0" w:space="0" w:color="auto"/>
                                            <w:right w:val="none" w:sz="0" w:space="0" w:color="auto"/>
                                          </w:divBdr>
                                        </w:div>
                                        <w:div w:id="212804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561">
                                  <w:marLeft w:val="0"/>
                                  <w:marRight w:val="0"/>
                                  <w:marTop w:val="0"/>
                                  <w:marBottom w:val="0"/>
                                  <w:divBdr>
                                    <w:top w:val="none" w:sz="0" w:space="0" w:color="auto"/>
                                    <w:left w:val="none" w:sz="0" w:space="0" w:color="auto"/>
                                    <w:bottom w:val="none" w:sz="0" w:space="0" w:color="auto"/>
                                    <w:right w:val="none" w:sz="0" w:space="0" w:color="auto"/>
                                  </w:divBdr>
                                </w:div>
                                <w:div w:id="2128041632">
                                  <w:marLeft w:val="0"/>
                                  <w:marRight w:val="0"/>
                                  <w:marTop w:val="0"/>
                                  <w:marBottom w:val="0"/>
                                  <w:divBdr>
                                    <w:top w:val="none" w:sz="0" w:space="0" w:color="auto"/>
                                    <w:left w:val="none" w:sz="0" w:space="0" w:color="auto"/>
                                    <w:bottom w:val="none" w:sz="0" w:space="0" w:color="auto"/>
                                    <w:right w:val="none" w:sz="0" w:space="0" w:color="auto"/>
                                  </w:divBdr>
                                </w:div>
                                <w:div w:id="2128041727">
                                  <w:marLeft w:val="0"/>
                                  <w:marRight w:val="0"/>
                                  <w:marTop w:val="0"/>
                                  <w:marBottom w:val="0"/>
                                  <w:divBdr>
                                    <w:top w:val="none" w:sz="0" w:space="0" w:color="auto"/>
                                    <w:left w:val="none" w:sz="0" w:space="0" w:color="auto"/>
                                    <w:bottom w:val="none" w:sz="0" w:space="0" w:color="auto"/>
                                    <w:right w:val="none" w:sz="0" w:space="0" w:color="auto"/>
                                  </w:divBdr>
                                </w:div>
                                <w:div w:id="2128041810">
                                  <w:marLeft w:val="0"/>
                                  <w:marRight w:val="0"/>
                                  <w:marTop w:val="0"/>
                                  <w:marBottom w:val="0"/>
                                  <w:divBdr>
                                    <w:top w:val="none" w:sz="0" w:space="0" w:color="auto"/>
                                    <w:left w:val="none" w:sz="0" w:space="0" w:color="auto"/>
                                    <w:bottom w:val="none" w:sz="0" w:space="0" w:color="auto"/>
                                    <w:right w:val="none" w:sz="0" w:space="0" w:color="auto"/>
                                  </w:divBdr>
                                </w:div>
                                <w:div w:id="21280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573">
                          <w:marLeft w:val="0"/>
                          <w:marRight w:val="0"/>
                          <w:marTop w:val="0"/>
                          <w:marBottom w:val="0"/>
                          <w:divBdr>
                            <w:top w:val="none" w:sz="0" w:space="0" w:color="auto"/>
                            <w:left w:val="none" w:sz="0" w:space="0" w:color="auto"/>
                            <w:bottom w:val="none" w:sz="0" w:space="0" w:color="auto"/>
                            <w:right w:val="none" w:sz="0" w:space="0" w:color="auto"/>
                          </w:divBdr>
                        </w:div>
                        <w:div w:id="2128041577">
                          <w:marLeft w:val="0"/>
                          <w:marRight w:val="0"/>
                          <w:marTop w:val="0"/>
                          <w:marBottom w:val="0"/>
                          <w:divBdr>
                            <w:top w:val="none" w:sz="0" w:space="0" w:color="auto"/>
                            <w:left w:val="none" w:sz="0" w:space="0" w:color="auto"/>
                            <w:bottom w:val="none" w:sz="0" w:space="0" w:color="auto"/>
                            <w:right w:val="none" w:sz="0" w:space="0" w:color="auto"/>
                          </w:divBdr>
                        </w:div>
                        <w:div w:id="2128041580">
                          <w:marLeft w:val="0"/>
                          <w:marRight w:val="0"/>
                          <w:marTop w:val="0"/>
                          <w:marBottom w:val="0"/>
                          <w:divBdr>
                            <w:top w:val="none" w:sz="0" w:space="0" w:color="auto"/>
                            <w:left w:val="none" w:sz="0" w:space="0" w:color="auto"/>
                            <w:bottom w:val="none" w:sz="0" w:space="0" w:color="auto"/>
                            <w:right w:val="none" w:sz="0" w:space="0" w:color="auto"/>
                          </w:divBdr>
                        </w:div>
                        <w:div w:id="2128041603">
                          <w:marLeft w:val="0"/>
                          <w:marRight w:val="0"/>
                          <w:marTop w:val="0"/>
                          <w:marBottom w:val="0"/>
                          <w:divBdr>
                            <w:top w:val="none" w:sz="0" w:space="0" w:color="auto"/>
                            <w:left w:val="none" w:sz="0" w:space="0" w:color="auto"/>
                            <w:bottom w:val="none" w:sz="0" w:space="0" w:color="auto"/>
                            <w:right w:val="none" w:sz="0" w:space="0" w:color="auto"/>
                          </w:divBdr>
                        </w:div>
                        <w:div w:id="2128041653">
                          <w:marLeft w:val="0"/>
                          <w:marRight w:val="0"/>
                          <w:marTop w:val="0"/>
                          <w:marBottom w:val="0"/>
                          <w:divBdr>
                            <w:top w:val="none" w:sz="0" w:space="0" w:color="auto"/>
                            <w:left w:val="none" w:sz="0" w:space="0" w:color="auto"/>
                            <w:bottom w:val="none" w:sz="0" w:space="0" w:color="auto"/>
                            <w:right w:val="none" w:sz="0" w:space="0" w:color="auto"/>
                          </w:divBdr>
                        </w:div>
                        <w:div w:id="2128041659">
                          <w:marLeft w:val="0"/>
                          <w:marRight w:val="0"/>
                          <w:marTop w:val="0"/>
                          <w:marBottom w:val="0"/>
                          <w:divBdr>
                            <w:top w:val="none" w:sz="0" w:space="0" w:color="auto"/>
                            <w:left w:val="none" w:sz="0" w:space="0" w:color="auto"/>
                            <w:bottom w:val="none" w:sz="0" w:space="0" w:color="auto"/>
                            <w:right w:val="none" w:sz="0" w:space="0" w:color="auto"/>
                          </w:divBdr>
                        </w:div>
                        <w:div w:id="2128041677">
                          <w:marLeft w:val="0"/>
                          <w:marRight w:val="0"/>
                          <w:marTop w:val="0"/>
                          <w:marBottom w:val="0"/>
                          <w:divBdr>
                            <w:top w:val="none" w:sz="0" w:space="0" w:color="auto"/>
                            <w:left w:val="none" w:sz="0" w:space="0" w:color="auto"/>
                            <w:bottom w:val="none" w:sz="0" w:space="0" w:color="auto"/>
                            <w:right w:val="none" w:sz="0" w:space="0" w:color="auto"/>
                          </w:divBdr>
                        </w:div>
                        <w:div w:id="2128041723">
                          <w:marLeft w:val="0"/>
                          <w:marRight w:val="0"/>
                          <w:marTop w:val="0"/>
                          <w:marBottom w:val="0"/>
                          <w:divBdr>
                            <w:top w:val="none" w:sz="0" w:space="0" w:color="auto"/>
                            <w:left w:val="none" w:sz="0" w:space="0" w:color="auto"/>
                            <w:bottom w:val="none" w:sz="0" w:space="0" w:color="auto"/>
                            <w:right w:val="none" w:sz="0" w:space="0" w:color="auto"/>
                          </w:divBdr>
                        </w:div>
                        <w:div w:id="2128041735">
                          <w:marLeft w:val="0"/>
                          <w:marRight w:val="0"/>
                          <w:marTop w:val="0"/>
                          <w:marBottom w:val="0"/>
                          <w:divBdr>
                            <w:top w:val="none" w:sz="0" w:space="0" w:color="auto"/>
                            <w:left w:val="none" w:sz="0" w:space="0" w:color="auto"/>
                            <w:bottom w:val="none" w:sz="0" w:space="0" w:color="auto"/>
                            <w:right w:val="none" w:sz="0" w:space="0" w:color="auto"/>
                          </w:divBdr>
                        </w:div>
                        <w:div w:id="2128041751">
                          <w:marLeft w:val="0"/>
                          <w:marRight w:val="0"/>
                          <w:marTop w:val="0"/>
                          <w:marBottom w:val="0"/>
                          <w:divBdr>
                            <w:top w:val="none" w:sz="0" w:space="0" w:color="auto"/>
                            <w:left w:val="none" w:sz="0" w:space="0" w:color="auto"/>
                            <w:bottom w:val="none" w:sz="0" w:space="0" w:color="auto"/>
                            <w:right w:val="none" w:sz="0" w:space="0" w:color="auto"/>
                          </w:divBdr>
                        </w:div>
                        <w:div w:id="2128041771">
                          <w:marLeft w:val="0"/>
                          <w:marRight w:val="0"/>
                          <w:marTop w:val="0"/>
                          <w:marBottom w:val="0"/>
                          <w:divBdr>
                            <w:top w:val="none" w:sz="0" w:space="0" w:color="auto"/>
                            <w:left w:val="none" w:sz="0" w:space="0" w:color="auto"/>
                            <w:bottom w:val="none" w:sz="0" w:space="0" w:color="auto"/>
                            <w:right w:val="none" w:sz="0" w:space="0" w:color="auto"/>
                          </w:divBdr>
                        </w:div>
                        <w:div w:id="2128041778">
                          <w:marLeft w:val="0"/>
                          <w:marRight w:val="0"/>
                          <w:marTop w:val="0"/>
                          <w:marBottom w:val="0"/>
                          <w:divBdr>
                            <w:top w:val="none" w:sz="0" w:space="0" w:color="auto"/>
                            <w:left w:val="none" w:sz="0" w:space="0" w:color="auto"/>
                            <w:bottom w:val="none" w:sz="0" w:space="0" w:color="auto"/>
                            <w:right w:val="none" w:sz="0" w:space="0" w:color="auto"/>
                          </w:divBdr>
                        </w:div>
                        <w:div w:id="212804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041799">
          <w:marLeft w:val="0"/>
          <w:marRight w:val="0"/>
          <w:marTop w:val="0"/>
          <w:marBottom w:val="0"/>
          <w:divBdr>
            <w:top w:val="none" w:sz="0" w:space="0" w:color="auto"/>
            <w:left w:val="none" w:sz="0" w:space="0" w:color="auto"/>
            <w:bottom w:val="none" w:sz="0" w:space="0" w:color="auto"/>
            <w:right w:val="none" w:sz="0" w:space="0" w:color="auto"/>
          </w:divBdr>
        </w:div>
        <w:div w:id="2128041880">
          <w:marLeft w:val="0"/>
          <w:marRight w:val="0"/>
          <w:marTop w:val="0"/>
          <w:marBottom w:val="0"/>
          <w:divBdr>
            <w:top w:val="none" w:sz="0" w:space="0" w:color="auto"/>
            <w:left w:val="none" w:sz="0" w:space="0" w:color="auto"/>
            <w:bottom w:val="none" w:sz="0" w:space="0" w:color="auto"/>
            <w:right w:val="none" w:sz="0" w:space="0" w:color="auto"/>
          </w:divBdr>
        </w:div>
        <w:div w:id="2128041945">
          <w:marLeft w:val="0"/>
          <w:marRight w:val="0"/>
          <w:marTop w:val="0"/>
          <w:marBottom w:val="0"/>
          <w:divBdr>
            <w:top w:val="none" w:sz="0" w:space="0" w:color="auto"/>
            <w:left w:val="none" w:sz="0" w:space="0" w:color="auto"/>
            <w:bottom w:val="none" w:sz="0" w:space="0" w:color="auto"/>
            <w:right w:val="none" w:sz="0" w:space="0" w:color="auto"/>
          </w:divBdr>
        </w:div>
        <w:div w:id="2128041946">
          <w:marLeft w:val="0"/>
          <w:marRight w:val="0"/>
          <w:marTop w:val="0"/>
          <w:marBottom w:val="0"/>
          <w:divBdr>
            <w:top w:val="none" w:sz="0" w:space="0" w:color="auto"/>
            <w:left w:val="none" w:sz="0" w:space="0" w:color="auto"/>
            <w:bottom w:val="none" w:sz="0" w:space="0" w:color="auto"/>
            <w:right w:val="none" w:sz="0" w:space="0" w:color="auto"/>
          </w:divBdr>
        </w:div>
      </w:divsChild>
    </w:div>
    <w:div w:id="2128041581">
      <w:marLeft w:val="0"/>
      <w:marRight w:val="0"/>
      <w:marTop w:val="0"/>
      <w:marBottom w:val="0"/>
      <w:divBdr>
        <w:top w:val="none" w:sz="0" w:space="0" w:color="auto"/>
        <w:left w:val="none" w:sz="0" w:space="0" w:color="auto"/>
        <w:bottom w:val="none" w:sz="0" w:space="0" w:color="auto"/>
        <w:right w:val="none" w:sz="0" w:space="0" w:color="auto"/>
      </w:divBdr>
    </w:div>
    <w:div w:id="2128041595">
      <w:marLeft w:val="0"/>
      <w:marRight w:val="0"/>
      <w:marTop w:val="0"/>
      <w:marBottom w:val="0"/>
      <w:divBdr>
        <w:top w:val="none" w:sz="0" w:space="0" w:color="auto"/>
        <w:left w:val="none" w:sz="0" w:space="0" w:color="auto"/>
        <w:bottom w:val="none" w:sz="0" w:space="0" w:color="auto"/>
        <w:right w:val="none" w:sz="0" w:space="0" w:color="auto"/>
      </w:divBdr>
    </w:div>
    <w:div w:id="2128041601">
      <w:marLeft w:val="0"/>
      <w:marRight w:val="0"/>
      <w:marTop w:val="0"/>
      <w:marBottom w:val="0"/>
      <w:divBdr>
        <w:top w:val="none" w:sz="0" w:space="0" w:color="auto"/>
        <w:left w:val="none" w:sz="0" w:space="0" w:color="auto"/>
        <w:bottom w:val="none" w:sz="0" w:space="0" w:color="auto"/>
        <w:right w:val="none" w:sz="0" w:space="0" w:color="auto"/>
      </w:divBdr>
      <w:divsChild>
        <w:div w:id="2128041534">
          <w:marLeft w:val="0"/>
          <w:marRight w:val="0"/>
          <w:marTop w:val="0"/>
          <w:marBottom w:val="0"/>
          <w:divBdr>
            <w:top w:val="none" w:sz="0" w:space="0" w:color="auto"/>
            <w:left w:val="none" w:sz="0" w:space="0" w:color="auto"/>
            <w:bottom w:val="none" w:sz="0" w:space="0" w:color="auto"/>
            <w:right w:val="none" w:sz="0" w:space="0" w:color="auto"/>
          </w:divBdr>
        </w:div>
        <w:div w:id="2128041574">
          <w:marLeft w:val="0"/>
          <w:marRight w:val="0"/>
          <w:marTop w:val="0"/>
          <w:marBottom w:val="0"/>
          <w:divBdr>
            <w:top w:val="none" w:sz="0" w:space="0" w:color="auto"/>
            <w:left w:val="none" w:sz="0" w:space="0" w:color="auto"/>
            <w:bottom w:val="none" w:sz="0" w:space="0" w:color="auto"/>
            <w:right w:val="none" w:sz="0" w:space="0" w:color="auto"/>
          </w:divBdr>
        </w:div>
        <w:div w:id="2128041629">
          <w:marLeft w:val="0"/>
          <w:marRight w:val="0"/>
          <w:marTop w:val="0"/>
          <w:marBottom w:val="0"/>
          <w:divBdr>
            <w:top w:val="none" w:sz="0" w:space="0" w:color="auto"/>
            <w:left w:val="none" w:sz="0" w:space="0" w:color="auto"/>
            <w:bottom w:val="none" w:sz="0" w:space="0" w:color="auto"/>
            <w:right w:val="none" w:sz="0" w:space="0" w:color="auto"/>
          </w:divBdr>
        </w:div>
        <w:div w:id="2128041714">
          <w:marLeft w:val="0"/>
          <w:marRight w:val="0"/>
          <w:marTop w:val="0"/>
          <w:marBottom w:val="0"/>
          <w:divBdr>
            <w:top w:val="none" w:sz="0" w:space="0" w:color="auto"/>
            <w:left w:val="none" w:sz="0" w:space="0" w:color="auto"/>
            <w:bottom w:val="none" w:sz="0" w:space="0" w:color="auto"/>
            <w:right w:val="none" w:sz="0" w:space="0" w:color="auto"/>
          </w:divBdr>
        </w:div>
        <w:div w:id="2128041808">
          <w:marLeft w:val="0"/>
          <w:marRight w:val="0"/>
          <w:marTop w:val="0"/>
          <w:marBottom w:val="0"/>
          <w:divBdr>
            <w:top w:val="none" w:sz="0" w:space="0" w:color="auto"/>
            <w:left w:val="none" w:sz="0" w:space="0" w:color="auto"/>
            <w:bottom w:val="none" w:sz="0" w:space="0" w:color="auto"/>
            <w:right w:val="none" w:sz="0" w:space="0" w:color="auto"/>
          </w:divBdr>
        </w:div>
        <w:div w:id="2128041907">
          <w:marLeft w:val="0"/>
          <w:marRight w:val="0"/>
          <w:marTop w:val="0"/>
          <w:marBottom w:val="0"/>
          <w:divBdr>
            <w:top w:val="none" w:sz="0" w:space="0" w:color="auto"/>
            <w:left w:val="none" w:sz="0" w:space="0" w:color="auto"/>
            <w:bottom w:val="none" w:sz="0" w:space="0" w:color="auto"/>
            <w:right w:val="none" w:sz="0" w:space="0" w:color="auto"/>
          </w:divBdr>
        </w:div>
        <w:div w:id="2128041963">
          <w:marLeft w:val="0"/>
          <w:marRight w:val="0"/>
          <w:marTop w:val="0"/>
          <w:marBottom w:val="0"/>
          <w:divBdr>
            <w:top w:val="none" w:sz="0" w:space="0" w:color="auto"/>
            <w:left w:val="none" w:sz="0" w:space="0" w:color="auto"/>
            <w:bottom w:val="none" w:sz="0" w:space="0" w:color="auto"/>
            <w:right w:val="none" w:sz="0" w:space="0" w:color="auto"/>
          </w:divBdr>
        </w:div>
      </w:divsChild>
    </w:div>
    <w:div w:id="2128041606">
      <w:marLeft w:val="0"/>
      <w:marRight w:val="0"/>
      <w:marTop w:val="0"/>
      <w:marBottom w:val="0"/>
      <w:divBdr>
        <w:top w:val="none" w:sz="0" w:space="0" w:color="auto"/>
        <w:left w:val="none" w:sz="0" w:space="0" w:color="auto"/>
        <w:bottom w:val="none" w:sz="0" w:space="0" w:color="auto"/>
        <w:right w:val="none" w:sz="0" w:space="0" w:color="auto"/>
      </w:divBdr>
    </w:div>
    <w:div w:id="2128041622">
      <w:marLeft w:val="0"/>
      <w:marRight w:val="0"/>
      <w:marTop w:val="0"/>
      <w:marBottom w:val="0"/>
      <w:divBdr>
        <w:top w:val="none" w:sz="0" w:space="0" w:color="auto"/>
        <w:left w:val="none" w:sz="0" w:space="0" w:color="auto"/>
        <w:bottom w:val="none" w:sz="0" w:space="0" w:color="auto"/>
        <w:right w:val="none" w:sz="0" w:space="0" w:color="auto"/>
      </w:divBdr>
    </w:div>
    <w:div w:id="2128041639">
      <w:marLeft w:val="0"/>
      <w:marRight w:val="0"/>
      <w:marTop w:val="0"/>
      <w:marBottom w:val="0"/>
      <w:divBdr>
        <w:top w:val="none" w:sz="0" w:space="0" w:color="auto"/>
        <w:left w:val="none" w:sz="0" w:space="0" w:color="auto"/>
        <w:bottom w:val="none" w:sz="0" w:space="0" w:color="auto"/>
        <w:right w:val="none" w:sz="0" w:space="0" w:color="auto"/>
      </w:divBdr>
    </w:div>
    <w:div w:id="2128041648">
      <w:marLeft w:val="0"/>
      <w:marRight w:val="0"/>
      <w:marTop w:val="0"/>
      <w:marBottom w:val="0"/>
      <w:divBdr>
        <w:top w:val="none" w:sz="0" w:space="0" w:color="auto"/>
        <w:left w:val="none" w:sz="0" w:space="0" w:color="auto"/>
        <w:bottom w:val="none" w:sz="0" w:space="0" w:color="auto"/>
        <w:right w:val="none" w:sz="0" w:space="0" w:color="auto"/>
      </w:divBdr>
    </w:div>
    <w:div w:id="2128041700">
      <w:marLeft w:val="0"/>
      <w:marRight w:val="0"/>
      <w:marTop w:val="0"/>
      <w:marBottom w:val="0"/>
      <w:divBdr>
        <w:top w:val="none" w:sz="0" w:space="0" w:color="auto"/>
        <w:left w:val="none" w:sz="0" w:space="0" w:color="auto"/>
        <w:bottom w:val="none" w:sz="0" w:space="0" w:color="auto"/>
        <w:right w:val="none" w:sz="0" w:space="0" w:color="auto"/>
      </w:divBdr>
    </w:div>
    <w:div w:id="2128041702">
      <w:marLeft w:val="0"/>
      <w:marRight w:val="0"/>
      <w:marTop w:val="0"/>
      <w:marBottom w:val="0"/>
      <w:divBdr>
        <w:top w:val="none" w:sz="0" w:space="0" w:color="auto"/>
        <w:left w:val="none" w:sz="0" w:space="0" w:color="auto"/>
        <w:bottom w:val="none" w:sz="0" w:space="0" w:color="auto"/>
        <w:right w:val="none" w:sz="0" w:space="0" w:color="auto"/>
      </w:divBdr>
    </w:div>
    <w:div w:id="2128041708">
      <w:marLeft w:val="0"/>
      <w:marRight w:val="0"/>
      <w:marTop w:val="0"/>
      <w:marBottom w:val="0"/>
      <w:divBdr>
        <w:top w:val="none" w:sz="0" w:space="0" w:color="auto"/>
        <w:left w:val="none" w:sz="0" w:space="0" w:color="auto"/>
        <w:bottom w:val="none" w:sz="0" w:space="0" w:color="auto"/>
        <w:right w:val="none" w:sz="0" w:space="0" w:color="auto"/>
      </w:divBdr>
    </w:div>
    <w:div w:id="2128041720">
      <w:marLeft w:val="0"/>
      <w:marRight w:val="0"/>
      <w:marTop w:val="0"/>
      <w:marBottom w:val="0"/>
      <w:divBdr>
        <w:top w:val="none" w:sz="0" w:space="0" w:color="auto"/>
        <w:left w:val="none" w:sz="0" w:space="0" w:color="auto"/>
        <w:bottom w:val="none" w:sz="0" w:space="0" w:color="auto"/>
        <w:right w:val="none" w:sz="0" w:space="0" w:color="auto"/>
      </w:divBdr>
      <w:divsChild>
        <w:div w:id="2128041551">
          <w:marLeft w:val="0"/>
          <w:marRight w:val="0"/>
          <w:marTop w:val="0"/>
          <w:marBottom w:val="0"/>
          <w:divBdr>
            <w:top w:val="none" w:sz="0" w:space="0" w:color="auto"/>
            <w:left w:val="none" w:sz="0" w:space="0" w:color="auto"/>
            <w:bottom w:val="none" w:sz="0" w:space="0" w:color="auto"/>
            <w:right w:val="none" w:sz="0" w:space="0" w:color="auto"/>
          </w:divBdr>
        </w:div>
        <w:div w:id="2128041596">
          <w:marLeft w:val="0"/>
          <w:marRight w:val="0"/>
          <w:marTop w:val="0"/>
          <w:marBottom w:val="0"/>
          <w:divBdr>
            <w:top w:val="none" w:sz="0" w:space="0" w:color="auto"/>
            <w:left w:val="none" w:sz="0" w:space="0" w:color="auto"/>
            <w:bottom w:val="none" w:sz="0" w:space="0" w:color="auto"/>
            <w:right w:val="none" w:sz="0" w:space="0" w:color="auto"/>
          </w:divBdr>
        </w:div>
        <w:div w:id="2128041678">
          <w:marLeft w:val="0"/>
          <w:marRight w:val="0"/>
          <w:marTop w:val="0"/>
          <w:marBottom w:val="0"/>
          <w:divBdr>
            <w:top w:val="none" w:sz="0" w:space="0" w:color="auto"/>
            <w:left w:val="none" w:sz="0" w:space="0" w:color="auto"/>
            <w:bottom w:val="none" w:sz="0" w:space="0" w:color="auto"/>
            <w:right w:val="none" w:sz="0" w:space="0" w:color="auto"/>
          </w:divBdr>
        </w:div>
        <w:div w:id="2128041750">
          <w:marLeft w:val="0"/>
          <w:marRight w:val="0"/>
          <w:marTop w:val="0"/>
          <w:marBottom w:val="0"/>
          <w:divBdr>
            <w:top w:val="none" w:sz="0" w:space="0" w:color="auto"/>
            <w:left w:val="none" w:sz="0" w:space="0" w:color="auto"/>
            <w:bottom w:val="none" w:sz="0" w:space="0" w:color="auto"/>
            <w:right w:val="none" w:sz="0" w:space="0" w:color="auto"/>
          </w:divBdr>
        </w:div>
      </w:divsChild>
    </w:div>
    <w:div w:id="2128041732">
      <w:marLeft w:val="0"/>
      <w:marRight w:val="0"/>
      <w:marTop w:val="0"/>
      <w:marBottom w:val="0"/>
      <w:divBdr>
        <w:top w:val="none" w:sz="0" w:space="0" w:color="auto"/>
        <w:left w:val="none" w:sz="0" w:space="0" w:color="auto"/>
        <w:bottom w:val="none" w:sz="0" w:space="0" w:color="auto"/>
        <w:right w:val="none" w:sz="0" w:space="0" w:color="auto"/>
      </w:divBdr>
      <w:divsChild>
        <w:div w:id="2128041510">
          <w:marLeft w:val="418"/>
          <w:marRight w:val="0"/>
          <w:marTop w:val="108"/>
          <w:marBottom w:val="108"/>
          <w:divBdr>
            <w:top w:val="none" w:sz="0" w:space="0" w:color="auto"/>
            <w:left w:val="none" w:sz="0" w:space="0" w:color="auto"/>
            <w:bottom w:val="none" w:sz="0" w:space="0" w:color="auto"/>
            <w:right w:val="none" w:sz="0" w:space="0" w:color="auto"/>
          </w:divBdr>
        </w:div>
        <w:div w:id="2128041529">
          <w:marLeft w:val="418"/>
          <w:marRight w:val="0"/>
          <w:marTop w:val="108"/>
          <w:marBottom w:val="108"/>
          <w:divBdr>
            <w:top w:val="none" w:sz="0" w:space="0" w:color="auto"/>
            <w:left w:val="none" w:sz="0" w:space="0" w:color="auto"/>
            <w:bottom w:val="none" w:sz="0" w:space="0" w:color="auto"/>
            <w:right w:val="none" w:sz="0" w:space="0" w:color="auto"/>
          </w:divBdr>
        </w:div>
        <w:div w:id="2128041566">
          <w:marLeft w:val="418"/>
          <w:marRight w:val="0"/>
          <w:marTop w:val="108"/>
          <w:marBottom w:val="108"/>
          <w:divBdr>
            <w:top w:val="none" w:sz="0" w:space="0" w:color="auto"/>
            <w:left w:val="none" w:sz="0" w:space="0" w:color="auto"/>
            <w:bottom w:val="none" w:sz="0" w:space="0" w:color="auto"/>
            <w:right w:val="none" w:sz="0" w:space="0" w:color="auto"/>
          </w:divBdr>
        </w:div>
        <w:div w:id="2128041589">
          <w:marLeft w:val="418"/>
          <w:marRight w:val="0"/>
          <w:marTop w:val="108"/>
          <w:marBottom w:val="108"/>
          <w:divBdr>
            <w:top w:val="none" w:sz="0" w:space="0" w:color="auto"/>
            <w:left w:val="none" w:sz="0" w:space="0" w:color="auto"/>
            <w:bottom w:val="none" w:sz="0" w:space="0" w:color="auto"/>
            <w:right w:val="none" w:sz="0" w:space="0" w:color="auto"/>
          </w:divBdr>
        </w:div>
        <w:div w:id="2128041748">
          <w:marLeft w:val="418"/>
          <w:marRight w:val="0"/>
          <w:marTop w:val="108"/>
          <w:marBottom w:val="108"/>
          <w:divBdr>
            <w:top w:val="none" w:sz="0" w:space="0" w:color="auto"/>
            <w:left w:val="none" w:sz="0" w:space="0" w:color="auto"/>
            <w:bottom w:val="none" w:sz="0" w:space="0" w:color="auto"/>
            <w:right w:val="none" w:sz="0" w:space="0" w:color="auto"/>
          </w:divBdr>
        </w:div>
        <w:div w:id="2128041966">
          <w:marLeft w:val="418"/>
          <w:marRight w:val="0"/>
          <w:marTop w:val="108"/>
          <w:marBottom w:val="108"/>
          <w:divBdr>
            <w:top w:val="none" w:sz="0" w:space="0" w:color="auto"/>
            <w:left w:val="none" w:sz="0" w:space="0" w:color="auto"/>
            <w:bottom w:val="none" w:sz="0" w:space="0" w:color="auto"/>
            <w:right w:val="none" w:sz="0" w:space="0" w:color="auto"/>
          </w:divBdr>
        </w:div>
      </w:divsChild>
    </w:div>
    <w:div w:id="2128041743">
      <w:marLeft w:val="0"/>
      <w:marRight w:val="0"/>
      <w:marTop w:val="0"/>
      <w:marBottom w:val="0"/>
      <w:divBdr>
        <w:top w:val="none" w:sz="0" w:space="0" w:color="auto"/>
        <w:left w:val="none" w:sz="0" w:space="0" w:color="auto"/>
        <w:bottom w:val="none" w:sz="0" w:space="0" w:color="auto"/>
        <w:right w:val="none" w:sz="0" w:space="0" w:color="auto"/>
      </w:divBdr>
      <w:divsChild>
        <w:div w:id="2128041798">
          <w:marLeft w:val="0"/>
          <w:marRight w:val="0"/>
          <w:marTop w:val="0"/>
          <w:marBottom w:val="0"/>
          <w:divBdr>
            <w:top w:val="none" w:sz="0" w:space="0" w:color="auto"/>
            <w:left w:val="none" w:sz="0" w:space="0" w:color="auto"/>
            <w:bottom w:val="none" w:sz="0" w:space="0" w:color="auto"/>
            <w:right w:val="none" w:sz="0" w:space="0" w:color="auto"/>
          </w:divBdr>
          <w:divsChild>
            <w:div w:id="2128041680">
              <w:marLeft w:val="0"/>
              <w:marRight w:val="0"/>
              <w:marTop w:val="0"/>
              <w:marBottom w:val="0"/>
              <w:divBdr>
                <w:top w:val="none" w:sz="0" w:space="0" w:color="auto"/>
                <w:left w:val="none" w:sz="0" w:space="0" w:color="auto"/>
                <w:bottom w:val="none" w:sz="0" w:space="0" w:color="auto"/>
                <w:right w:val="none" w:sz="0" w:space="0" w:color="auto"/>
              </w:divBdr>
            </w:div>
            <w:div w:id="2128041802">
              <w:marLeft w:val="0"/>
              <w:marRight w:val="0"/>
              <w:marTop w:val="0"/>
              <w:marBottom w:val="0"/>
              <w:divBdr>
                <w:top w:val="none" w:sz="0" w:space="0" w:color="auto"/>
                <w:left w:val="none" w:sz="0" w:space="0" w:color="auto"/>
                <w:bottom w:val="none" w:sz="0" w:space="0" w:color="auto"/>
                <w:right w:val="none" w:sz="0" w:space="0" w:color="auto"/>
              </w:divBdr>
            </w:div>
            <w:div w:id="212804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753">
      <w:marLeft w:val="0"/>
      <w:marRight w:val="0"/>
      <w:marTop w:val="0"/>
      <w:marBottom w:val="0"/>
      <w:divBdr>
        <w:top w:val="none" w:sz="0" w:space="0" w:color="auto"/>
        <w:left w:val="none" w:sz="0" w:space="0" w:color="auto"/>
        <w:bottom w:val="none" w:sz="0" w:space="0" w:color="auto"/>
        <w:right w:val="none" w:sz="0" w:space="0" w:color="auto"/>
      </w:divBdr>
      <w:divsChild>
        <w:div w:id="2128041533">
          <w:marLeft w:val="0"/>
          <w:marRight w:val="0"/>
          <w:marTop w:val="0"/>
          <w:marBottom w:val="0"/>
          <w:divBdr>
            <w:top w:val="none" w:sz="0" w:space="0" w:color="auto"/>
            <w:left w:val="none" w:sz="0" w:space="0" w:color="auto"/>
            <w:bottom w:val="none" w:sz="0" w:space="0" w:color="auto"/>
            <w:right w:val="none" w:sz="0" w:space="0" w:color="auto"/>
          </w:divBdr>
        </w:div>
        <w:div w:id="2128041608">
          <w:marLeft w:val="0"/>
          <w:marRight w:val="0"/>
          <w:marTop w:val="0"/>
          <w:marBottom w:val="0"/>
          <w:divBdr>
            <w:top w:val="none" w:sz="0" w:space="0" w:color="auto"/>
            <w:left w:val="none" w:sz="0" w:space="0" w:color="auto"/>
            <w:bottom w:val="none" w:sz="0" w:space="0" w:color="auto"/>
            <w:right w:val="none" w:sz="0" w:space="0" w:color="auto"/>
          </w:divBdr>
        </w:div>
        <w:div w:id="2128041635">
          <w:marLeft w:val="0"/>
          <w:marRight w:val="0"/>
          <w:marTop w:val="0"/>
          <w:marBottom w:val="0"/>
          <w:divBdr>
            <w:top w:val="none" w:sz="0" w:space="0" w:color="auto"/>
            <w:left w:val="none" w:sz="0" w:space="0" w:color="auto"/>
            <w:bottom w:val="none" w:sz="0" w:space="0" w:color="auto"/>
            <w:right w:val="none" w:sz="0" w:space="0" w:color="auto"/>
          </w:divBdr>
        </w:div>
        <w:div w:id="2128041646">
          <w:marLeft w:val="0"/>
          <w:marRight w:val="0"/>
          <w:marTop w:val="0"/>
          <w:marBottom w:val="0"/>
          <w:divBdr>
            <w:top w:val="none" w:sz="0" w:space="0" w:color="auto"/>
            <w:left w:val="none" w:sz="0" w:space="0" w:color="auto"/>
            <w:bottom w:val="none" w:sz="0" w:space="0" w:color="auto"/>
            <w:right w:val="none" w:sz="0" w:space="0" w:color="auto"/>
          </w:divBdr>
          <w:divsChild>
            <w:div w:id="2128041619">
              <w:marLeft w:val="0"/>
              <w:marRight w:val="0"/>
              <w:marTop w:val="0"/>
              <w:marBottom w:val="0"/>
              <w:divBdr>
                <w:top w:val="none" w:sz="0" w:space="0" w:color="auto"/>
                <w:left w:val="none" w:sz="0" w:space="0" w:color="auto"/>
                <w:bottom w:val="none" w:sz="0" w:space="0" w:color="auto"/>
                <w:right w:val="none" w:sz="0" w:space="0" w:color="auto"/>
              </w:divBdr>
              <w:divsChild>
                <w:div w:id="2128041741">
                  <w:marLeft w:val="0"/>
                  <w:marRight w:val="0"/>
                  <w:marTop w:val="0"/>
                  <w:marBottom w:val="0"/>
                  <w:divBdr>
                    <w:top w:val="none" w:sz="0" w:space="0" w:color="auto"/>
                    <w:left w:val="none" w:sz="0" w:space="0" w:color="auto"/>
                    <w:bottom w:val="none" w:sz="0" w:space="0" w:color="auto"/>
                    <w:right w:val="none" w:sz="0" w:space="0" w:color="auto"/>
                  </w:divBdr>
                </w:div>
                <w:div w:id="2128041797">
                  <w:marLeft w:val="0"/>
                  <w:marRight w:val="0"/>
                  <w:marTop w:val="0"/>
                  <w:marBottom w:val="0"/>
                  <w:divBdr>
                    <w:top w:val="none" w:sz="0" w:space="0" w:color="auto"/>
                    <w:left w:val="none" w:sz="0" w:space="0" w:color="auto"/>
                    <w:bottom w:val="none" w:sz="0" w:space="0" w:color="auto"/>
                    <w:right w:val="none" w:sz="0" w:space="0" w:color="auto"/>
                  </w:divBdr>
                </w:div>
                <w:div w:id="2128041826">
                  <w:marLeft w:val="0"/>
                  <w:marRight w:val="0"/>
                  <w:marTop w:val="0"/>
                  <w:marBottom w:val="0"/>
                  <w:divBdr>
                    <w:top w:val="none" w:sz="0" w:space="0" w:color="auto"/>
                    <w:left w:val="none" w:sz="0" w:space="0" w:color="auto"/>
                    <w:bottom w:val="none" w:sz="0" w:space="0" w:color="auto"/>
                    <w:right w:val="none" w:sz="0" w:space="0" w:color="auto"/>
                  </w:divBdr>
                </w:div>
              </w:divsChild>
            </w:div>
            <w:div w:id="2128041893">
              <w:marLeft w:val="0"/>
              <w:marRight w:val="0"/>
              <w:marTop w:val="0"/>
              <w:marBottom w:val="0"/>
              <w:divBdr>
                <w:top w:val="none" w:sz="0" w:space="0" w:color="auto"/>
                <w:left w:val="none" w:sz="0" w:space="0" w:color="auto"/>
                <w:bottom w:val="none" w:sz="0" w:space="0" w:color="auto"/>
                <w:right w:val="none" w:sz="0" w:space="0" w:color="auto"/>
              </w:divBdr>
              <w:divsChild>
                <w:div w:id="2128041614">
                  <w:marLeft w:val="0"/>
                  <w:marRight w:val="0"/>
                  <w:marTop w:val="0"/>
                  <w:marBottom w:val="0"/>
                  <w:divBdr>
                    <w:top w:val="none" w:sz="0" w:space="0" w:color="auto"/>
                    <w:left w:val="none" w:sz="0" w:space="0" w:color="auto"/>
                    <w:bottom w:val="none" w:sz="0" w:space="0" w:color="auto"/>
                    <w:right w:val="none" w:sz="0" w:space="0" w:color="auto"/>
                  </w:divBdr>
                </w:div>
                <w:div w:id="2128041647">
                  <w:marLeft w:val="0"/>
                  <w:marRight w:val="0"/>
                  <w:marTop w:val="0"/>
                  <w:marBottom w:val="0"/>
                  <w:divBdr>
                    <w:top w:val="none" w:sz="0" w:space="0" w:color="auto"/>
                    <w:left w:val="none" w:sz="0" w:space="0" w:color="auto"/>
                    <w:bottom w:val="none" w:sz="0" w:space="0" w:color="auto"/>
                    <w:right w:val="none" w:sz="0" w:space="0" w:color="auto"/>
                  </w:divBdr>
                </w:div>
                <w:div w:id="2128041681">
                  <w:marLeft w:val="0"/>
                  <w:marRight w:val="0"/>
                  <w:marTop w:val="0"/>
                  <w:marBottom w:val="0"/>
                  <w:divBdr>
                    <w:top w:val="none" w:sz="0" w:space="0" w:color="auto"/>
                    <w:left w:val="none" w:sz="0" w:space="0" w:color="auto"/>
                    <w:bottom w:val="none" w:sz="0" w:space="0" w:color="auto"/>
                    <w:right w:val="none" w:sz="0" w:space="0" w:color="auto"/>
                  </w:divBdr>
                </w:div>
                <w:div w:id="2128041686">
                  <w:marLeft w:val="0"/>
                  <w:marRight w:val="0"/>
                  <w:marTop w:val="0"/>
                  <w:marBottom w:val="0"/>
                  <w:divBdr>
                    <w:top w:val="none" w:sz="0" w:space="0" w:color="auto"/>
                    <w:left w:val="none" w:sz="0" w:space="0" w:color="auto"/>
                    <w:bottom w:val="none" w:sz="0" w:space="0" w:color="auto"/>
                    <w:right w:val="none" w:sz="0" w:space="0" w:color="auto"/>
                  </w:divBdr>
                </w:div>
                <w:div w:id="2128041724">
                  <w:marLeft w:val="0"/>
                  <w:marRight w:val="0"/>
                  <w:marTop w:val="0"/>
                  <w:marBottom w:val="0"/>
                  <w:divBdr>
                    <w:top w:val="none" w:sz="0" w:space="0" w:color="auto"/>
                    <w:left w:val="none" w:sz="0" w:space="0" w:color="auto"/>
                    <w:bottom w:val="none" w:sz="0" w:space="0" w:color="auto"/>
                    <w:right w:val="none" w:sz="0" w:space="0" w:color="auto"/>
                  </w:divBdr>
                </w:div>
                <w:div w:id="2128041766">
                  <w:marLeft w:val="0"/>
                  <w:marRight w:val="0"/>
                  <w:marTop w:val="0"/>
                  <w:marBottom w:val="0"/>
                  <w:divBdr>
                    <w:top w:val="none" w:sz="0" w:space="0" w:color="auto"/>
                    <w:left w:val="none" w:sz="0" w:space="0" w:color="auto"/>
                    <w:bottom w:val="none" w:sz="0" w:space="0" w:color="auto"/>
                    <w:right w:val="none" w:sz="0" w:space="0" w:color="auto"/>
                  </w:divBdr>
                </w:div>
                <w:div w:id="2128041838">
                  <w:marLeft w:val="0"/>
                  <w:marRight w:val="0"/>
                  <w:marTop w:val="0"/>
                  <w:marBottom w:val="0"/>
                  <w:divBdr>
                    <w:top w:val="none" w:sz="0" w:space="0" w:color="auto"/>
                    <w:left w:val="none" w:sz="0" w:space="0" w:color="auto"/>
                    <w:bottom w:val="none" w:sz="0" w:space="0" w:color="auto"/>
                    <w:right w:val="none" w:sz="0" w:space="0" w:color="auto"/>
                  </w:divBdr>
                </w:div>
                <w:div w:id="212804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650">
          <w:marLeft w:val="0"/>
          <w:marRight w:val="0"/>
          <w:marTop w:val="0"/>
          <w:marBottom w:val="0"/>
          <w:divBdr>
            <w:top w:val="none" w:sz="0" w:space="0" w:color="auto"/>
            <w:left w:val="none" w:sz="0" w:space="0" w:color="auto"/>
            <w:bottom w:val="none" w:sz="0" w:space="0" w:color="auto"/>
            <w:right w:val="none" w:sz="0" w:space="0" w:color="auto"/>
          </w:divBdr>
        </w:div>
        <w:div w:id="2128041712">
          <w:marLeft w:val="0"/>
          <w:marRight w:val="0"/>
          <w:marTop w:val="0"/>
          <w:marBottom w:val="0"/>
          <w:divBdr>
            <w:top w:val="none" w:sz="0" w:space="0" w:color="auto"/>
            <w:left w:val="none" w:sz="0" w:space="0" w:color="auto"/>
            <w:bottom w:val="none" w:sz="0" w:space="0" w:color="auto"/>
            <w:right w:val="none" w:sz="0" w:space="0" w:color="auto"/>
          </w:divBdr>
        </w:div>
        <w:div w:id="2128041726">
          <w:marLeft w:val="0"/>
          <w:marRight w:val="0"/>
          <w:marTop w:val="0"/>
          <w:marBottom w:val="0"/>
          <w:divBdr>
            <w:top w:val="none" w:sz="0" w:space="0" w:color="auto"/>
            <w:left w:val="none" w:sz="0" w:space="0" w:color="auto"/>
            <w:bottom w:val="none" w:sz="0" w:space="0" w:color="auto"/>
            <w:right w:val="none" w:sz="0" w:space="0" w:color="auto"/>
          </w:divBdr>
        </w:div>
        <w:div w:id="2128041730">
          <w:marLeft w:val="0"/>
          <w:marRight w:val="0"/>
          <w:marTop w:val="0"/>
          <w:marBottom w:val="0"/>
          <w:divBdr>
            <w:top w:val="none" w:sz="0" w:space="0" w:color="auto"/>
            <w:left w:val="none" w:sz="0" w:space="0" w:color="auto"/>
            <w:bottom w:val="none" w:sz="0" w:space="0" w:color="auto"/>
            <w:right w:val="none" w:sz="0" w:space="0" w:color="auto"/>
          </w:divBdr>
        </w:div>
        <w:div w:id="2128041768">
          <w:marLeft w:val="0"/>
          <w:marRight w:val="0"/>
          <w:marTop w:val="0"/>
          <w:marBottom w:val="0"/>
          <w:divBdr>
            <w:top w:val="none" w:sz="0" w:space="0" w:color="auto"/>
            <w:left w:val="none" w:sz="0" w:space="0" w:color="auto"/>
            <w:bottom w:val="none" w:sz="0" w:space="0" w:color="auto"/>
            <w:right w:val="none" w:sz="0" w:space="0" w:color="auto"/>
          </w:divBdr>
          <w:divsChild>
            <w:div w:id="2128041879">
              <w:marLeft w:val="0"/>
              <w:marRight w:val="0"/>
              <w:marTop w:val="0"/>
              <w:marBottom w:val="0"/>
              <w:divBdr>
                <w:top w:val="none" w:sz="0" w:space="0" w:color="auto"/>
                <w:left w:val="none" w:sz="0" w:space="0" w:color="auto"/>
                <w:bottom w:val="none" w:sz="0" w:space="0" w:color="auto"/>
                <w:right w:val="none" w:sz="0" w:space="0" w:color="auto"/>
              </w:divBdr>
              <w:divsChild>
                <w:div w:id="2128041550">
                  <w:marLeft w:val="0"/>
                  <w:marRight w:val="0"/>
                  <w:marTop w:val="0"/>
                  <w:marBottom w:val="0"/>
                  <w:divBdr>
                    <w:top w:val="none" w:sz="0" w:space="0" w:color="auto"/>
                    <w:left w:val="none" w:sz="0" w:space="0" w:color="auto"/>
                    <w:bottom w:val="none" w:sz="0" w:space="0" w:color="auto"/>
                    <w:right w:val="none" w:sz="0" w:space="0" w:color="auto"/>
                  </w:divBdr>
                </w:div>
                <w:div w:id="2128041633">
                  <w:marLeft w:val="0"/>
                  <w:marRight w:val="0"/>
                  <w:marTop w:val="0"/>
                  <w:marBottom w:val="0"/>
                  <w:divBdr>
                    <w:top w:val="none" w:sz="0" w:space="0" w:color="auto"/>
                    <w:left w:val="none" w:sz="0" w:space="0" w:color="auto"/>
                    <w:bottom w:val="none" w:sz="0" w:space="0" w:color="auto"/>
                    <w:right w:val="none" w:sz="0" w:space="0" w:color="auto"/>
                  </w:divBdr>
                </w:div>
                <w:div w:id="2128041669">
                  <w:marLeft w:val="0"/>
                  <w:marRight w:val="0"/>
                  <w:marTop w:val="0"/>
                  <w:marBottom w:val="0"/>
                  <w:divBdr>
                    <w:top w:val="none" w:sz="0" w:space="0" w:color="auto"/>
                    <w:left w:val="none" w:sz="0" w:space="0" w:color="auto"/>
                    <w:bottom w:val="none" w:sz="0" w:space="0" w:color="auto"/>
                    <w:right w:val="none" w:sz="0" w:space="0" w:color="auto"/>
                  </w:divBdr>
                </w:div>
                <w:div w:id="2128041683">
                  <w:marLeft w:val="0"/>
                  <w:marRight w:val="0"/>
                  <w:marTop w:val="0"/>
                  <w:marBottom w:val="0"/>
                  <w:divBdr>
                    <w:top w:val="none" w:sz="0" w:space="0" w:color="auto"/>
                    <w:left w:val="none" w:sz="0" w:space="0" w:color="auto"/>
                    <w:bottom w:val="none" w:sz="0" w:space="0" w:color="auto"/>
                    <w:right w:val="none" w:sz="0" w:space="0" w:color="auto"/>
                  </w:divBdr>
                </w:div>
                <w:div w:id="2128041695">
                  <w:marLeft w:val="0"/>
                  <w:marRight w:val="0"/>
                  <w:marTop w:val="0"/>
                  <w:marBottom w:val="0"/>
                  <w:divBdr>
                    <w:top w:val="none" w:sz="0" w:space="0" w:color="auto"/>
                    <w:left w:val="none" w:sz="0" w:space="0" w:color="auto"/>
                    <w:bottom w:val="none" w:sz="0" w:space="0" w:color="auto"/>
                    <w:right w:val="none" w:sz="0" w:space="0" w:color="auto"/>
                  </w:divBdr>
                </w:div>
                <w:div w:id="2128041696">
                  <w:marLeft w:val="0"/>
                  <w:marRight w:val="0"/>
                  <w:marTop w:val="0"/>
                  <w:marBottom w:val="0"/>
                  <w:divBdr>
                    <w:top w:val="none" w:sz="0" w:space="0" w:color="auto"/>
                    <w:left w:val="none" w:sz="0" w:space="0" w:color="auto"/>
                    <w:bottom w:val="none" w:sz="0" w:space="0" w:color="auto"/>
                    <w:right w:val="none" w:sz="0" w:space="0" w:color="auto"/>
                  </w:divBdr>
                </w:div>
                <w:div w:id="2128041705">
                  <w:marLeft w:val="0"/>
                  <w:marRight w:val="0"/>
                  <w:marTop w:val="0"/>
                  <w:marBottom w:val="0"/>
                  <w:divBdr>
                    <w:top w:val="none" w:sz="0" w:space="0" w:color="auto"/>
                    <w:left w:val="none" w:sz="0" w:space="0" w:color="auto"/>
                    <w:bottom w:val="none" w:sz="0" w:space="0" w:color="auto"/>
                    <w:right w:val="none" w:sz="0" w:space="0" w:color="auto"/>
                  </w:divBdr>
                </w:div>
                <w:div w:id="2128041716">
                  <w:marLeft w:val="0"/>
                  <w:marRight w:val="0"/>
                  <w:marTop w:val="0"/>
                  <w:marBottom w:val="0"/>
                  <w:divBdr>
                    <w:top w:val="none" w:sz="0" w:space="0" w:color="auto"/>
                    <w:left w:val="none" w:sz="0" w:space="0" w:color="auto"/>
                    <w:bottom w:val="none" w:sz="0" w:space="0" w:color="auto"/>
                    <w:right w:val="none" w:sz="0" w:space="0" w:color="auto"/>
                  </w:divBdr>
                </w:div>
                <w:div w:id="2128041825">
                  <w:marLeft w:val="0"/>
                  <w:marRight w:val="0"/>
                  <w:marTop w:val="0"/>
                  <w:marBottom w:val="0"/>
                  <w:divBdr>
                    <w:top w:val="none" w:sz="0" w:space="0" w:color="auto"/>
                    <w:left w:val="none" w:sz="0" w:space="0" w:color="auto"/>
                    <w:bottom w:val="none" w:sz="0" w:space="0" w:color="auto"/>
                    <w:right w:val="none" w:sz="0" w:space="0" w:color="auto"/>
                  </w:divBdr>
                </w:div>
                <w:div w:id="2128041891">
                  <w:marLeft w:val="0"/>
                  <w:marRight w:val="0"/>
                  <w:marTop w:val="0"/>
                  <w:marBottom w:val="0"/>
                  <w:divBdr>
                    <w:top w:val="none" w:sz="0" w:space="0" w:color="auto"/>
                    <w:left w:val="none" w:sz="0" w:space="0" w:color="auto"/>
                    <w:bottom w:val="none" w:sz="0" w:space="0" w:color="auto"/>
                    <w:right w:val="none" w:sz="0" w:space="0" w:color="auto"/>
                  </w:divBdr>
                </w:div>
                <w:div w:id="2128041900">
                  <w:marLeft w:val="0"/>
                  <w:marRight w:val="0"/>
                  <w:marTop w:val="0"/>
                  <w:marBottom w:val="0"/>
                  <w:divBdr>
                    <w:top w:val="none" w:sz="0" w:space="0" w:color="auto"/>
                    <w:left w:val="none" w:sz="0" w:space="0" w:color="auto"/>
                    <w:bottom w:val="none" w:sz="0" w:space="0" w:color="auto"/>
                    <w:right w:val="none" w:sz="0" w:space="0" w:color="auto"/>
                  </w:divBdr>
                </w:div>
                <w:div w:id="212804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857">
          <w:marLeft w:val="0"/>
          <w:marRight w:val="0"/>
          <w:marTop w:val="0"/>
          <w:marBottom w:val="0"/>
          <w:divBdr>
            <w:top w:val="none" w:sz="0" w:space="0" w:color="auto"/>
            <w:left w:val="none" w:sz="0" w:space="0" w:color="auto"/>
            <w:bottom w:val="none" w:sz="0" w:space="0" w:color="auto"/>
            <w:right w:val="none" w:sz="0" w:space="0" w:color="auto"/>
          </w:divBdr>
        </w:div>
        <w:div w:id="2128041869">
          <w:marLeft w:val="0"/>
          <w:marRight w:val="0"/>
          <w:marTop w:val="0"/>
          <w:marBottom w:val="0"/>
          <w:divBdr>
            <w:top w:val="none" w:sz="0" w:space="0" w:color="auto"/>
            <w:left w:val="none" w:sz="0" w:space="0" w:color="auto"/>
            <w:bottom w:val="none" w:sz="0" w:space="0" w:color="auto"/>
            <w:right w:val="none" w:sz="0" w:space="0" w:color="auto"/>
          </w:divBdr>
        </w:div>
        <w:div w:id="2128041952">
          <w:marLeft w:val="0"/>
          <w:marRight w:val="0"/>
          <w:marTop w:val="0"/>
          <w:marBottom w:val="0"/>
          <w:divBdr>
            <w:top w:val="none" w:sz="0" w:space="0" w:color="auto"/>
            <w:left w:val="none" w:sz="0" w:space="0" w:color="auto"/>
            <w:bottom w:val="none" w:sz="0" w:space="0" w:color="auto"/>
            <w:right w:val="none" w:sz="0" w:space="0" w:color="auto"/>
          </w:divBdr>
        </w:div>
      </w:divsChild>
    </w:div>
    <w:div w:id="2128041763">
      <w:marLeft w:val="0"/>
      <w:marRight w:val="0"/>
      <w:marTop w:val="0"/>
      <w:marBottom w:val="0"/>
      <w:divBdr>
        <w:top w:val="none" w:sz="0" w:space="0" w:color="auto"/>
        <w:left w:val="none" w:sz="0" w:space="0" w:color="auto"/>
        <w:bottom w:val="none" w:sz="0" w:space="0" w:color="auto"/>
        <w:right w:val="none" w:sz="0" w:space="0" w:color="auto"/>
      </w:divBdr>
      <w:divsChild>
        <w:div w:id="2128041682">
          <w:marLeft w:val="0"/>
          <w:marRight w:val="0"/>
          <w:marTop w:val="0"/>
          <w:marBottom w:val="0"/>
          <w:divBdr>
            <w:top w:val="none" w:sz="0" w:space="0" w:color="auto"/>
            <w:left w:val="none" w:sz="0" w:space="0" w:color="auto"/>
            <w:bottom w:val="none" w:sz="0" w:space="0" w:color="auto"/>
            <w:right w:val="none" w:sz="0" w:space="0" w:color="auto"/>
          </w:divBdr>
        </w:div>
        <w:div w:id="2128041890">
          <w:marLeft w:val="0"/>
          <w:marRight w:val="0"/>
          <w:marTop w:val="0"/>
          <w:marBottom w:val="0"/>
          <w:divBdr>
            <w:top w:val="none" w:sz="0" w:space="0" w:color="auto"/>
            <w:left w:val="none" w:sz="0" w:space="0" w:color="auto"/>
            <w:bottom w:val="none" w:sz="0" w:space="0" w:color="auto"/>
            <w:right w:val="none" w:sz="0" w:space="0" w:color="auto"/>
          </w:divBdr>
        </w:div>
        <w:div w:id="2128041925">
          <w:marLeft w:val="0"/>
          <w:marRight w:val="0"/>
          <w:marTop w:val="0"/>
          <w:marBottom w:val="0"/>
          <w:divBdr>
            <w:top w:val="none" w:sz="0" w:space="0" w:color="auto"/>
            <w:left w:val="none" w:sz="0" w:space="0" w:color="auto"/>
            <w:bottom w:val="none" w:sz="0" w:space="0" w:color="auto"/>
            <w:right w:val="none" w:sz="0" w:space="0" w:color="auto"/>
          </w:divBdr>
        </w:div>
        <w:div w:id="2128041943">
          <w:marLeft w:val="0"/>
          <w:marRight w:val="0"/>
          <w:marTop w:val="0"/>
          <w:marBottom w:val="0"/>
          <w:divBdr>
            <w:top w:val="none" w:sz="0" w:space="0" w:color="auto"/>
            <w:left w:val="none" w:sz="0" w:space="0" w:color="auto"/>
            <w:bottom w:val="none" w:sz="0" w:space="0" w:color="auto"/>
            <w:right w:val="none" w:sz="0" w:space="0" w:color="auto"/>
          </w:divBdr>
          <w:divsChild>
            <w:div w:id="2128041892">
              <w:marLeft w:val="0"/>
              <w:marRight w:val="0"/>
              <w:marTop w:val="0"/>
              <w:marBottom w:val="0"/>
              <w:divBdr>
                <w:top w:val="none" w:sz="0" w:space="0" w:color="auto"/>
                <w:left w:val="none" w:sz="0" w:space="0" w:color="auto"/>
                <w:bottom w:val="none" w:sz="0" w:space="0" w:color="auto"/>
                <w:right w:val="none" w:sz="0" w:space="0" w:color="auto"/>
              </w:divBdr>
              <w:divsChild>
                <w:div w:id="2128041546">
                  <w:marLeft w:val="0"/>
                  <w:marRight w:val="0"/>
                  <w:marTop w:val="0"/>
                  <w:marBottom w:val="0"/>
                  <w:divBdr>
                    <w:top w:val="none" w:sz="0" w:space="0" w:color="auto"/>
                    <w:left w:val="none" w:sz="0" w:space="0" w:color="auto"/>
                    <w:bottom w:val="none" w:sz="0" w:space="0" w:color="auto"/>
                    <w:right w:val="none" w:sz="0" w:space="0" w:color="auto"/>
                  </w:divBdr>
                </w:div>
                <w:div w:id="2128041758">
                  <w:marLeft w:val="0"/>
                  <w:marRight w:val="0"/>
                  <w:marTop w:val="0"/>
                  <w:marBottom w:val="0"/>
                  <w:divBdr>
                    <w:top w:val="none" w:sz="0" w:space="0" w:color="auto"/>
                    <w:left w:val="none" w:sz="0" w:space="0" w:color="auto"/>
                    <w:bottom w:val="none" w:sz="0" w:space="0" w:color="auto"/>
                    <w:right w:val="none" w:sz="0" w:space="0" w:color="auto"/>
                  </w:divBdr>
                </w:div>
                <w:div w:id="212804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41782">
      <w:marLeft w:val="0"/>
      <w:marRight w:val="0"/>
      <w:marTop w:val="0"/>
      <w:marBottom w:val="0"/>
      <w:divBdr>
        <w:top w:val="none" w:sz="0" w:space="0" w:color="auto"/>
        <w:left w:val="none" w:sz="0" w:space="0" w:color="auto"/>
        <w:bottom w:val="none" w:sz="0" w:space="0" w:color="auto"/>
        <w:right w:val="none" w:sz="0" w:space="0" w:color="auto"/>
      </w:divBdr>
    </w:div>
    <w:div w:id="2128041784">
      <w:marLeft w:val="0"/>
      <w:marRight w:val="0"/>
      <w:marTop w:val="0"/>
      <w:marBottom w:val="0"/>
      <w:divBdr>
        <w:top w:val="none" w:sz="0" w:space="0" w:color="auto"/>
        <w:left w:val="none" w:sz="0" w:space="0" w:color="auto"/>
        <w:bottom w:val="none" w:sz="0" w:space="0" w:color="auto"/>
        <w:right w:val="none" w:sz="0" w:space="0" w:color="auto"/>
      </w:divBdr>
    </w:div>
    <w:div w:id="2128041789">
      <w:marLeft w:val="0"/>
      <w:marRight w:val="0"/>
      <w:marTop w:val="0"/>
      <w:marBottom w:val="0"/>
      <w:divBdr>
        <w:top w:val="none" w:sz="0" w:space="0" w:color="auto"/>
        <w:left w:val="none" w:sz="0" w:space="0" w:color="auto"/>
        <w:bottom w:val="none" w:sz="0" w:space="0" w:color="auto"/>
        <w:right w:val="none" w:sz="0" w:space="0" w:color="auto"/>
      </w:divBdr>
    </w:div>
    <w:div w:id="2128041796">
      <w:marLeft w:val="0"/>
      <w:marRight w:val="0"/>
      <w:marTop w:val="0"/>
      <w:marBottom w:val="0"/>
      <w:divBdr>
        <w:top w:val="none" w:sz="0" w:space="0" w:color="auto"/>
        <w:left w:val="none" w:sz="0" w:space="0" w:color="auto"/>
        <w:bottom w:val="none" w:sz="0" w:space="0" w:color="auto"/>
        <w:right w:val="none" w:sz="0" w:space="0" w:color="auto"/>
      </w:divBdr>
      <w:divsChild>
        <w:div w:id="2128041571">
          <w:marLeft w:val="0"/>
          <w:marRight w:val="0"/>
          <w:marTop w:val="0"/>
          <w:marBottom w:val="0"/>
          <w:divBdr>
            <w:top w:val="none" w:sz="0" w:space="0" w:color="auto"/>
            <w:left w:val="none" w:sz="0" w:space="0" w:color="auto"/>
            <w:bottom w:val="none" w:sz="0" w:space="0" w:color="auto"/>
            <w:right w:val="none" w:sz="0" w:space="0" w:color="auto"/>
          </w:divBdr>
        </w:div>
        <w:div w:id="2128041664">
          <w:marLeft w:val="0"/>
          <w:marRight w:val="0"/>
          <w:marTop w:val="0"/>
          <w:marBottom w:val="0"/>
          <w:divBdr>
            <w:top w:val="none" w:sz="0" w:space="0" w:color="auto"/>
            <w:left w:val="none" w:sz="0" w:space="0" w:color="auto"/>
            <w:bottom w:val="none" w:sz="0" w:space="0" w:color="auto"/>
            <w:right w:val="none" w:sz="0" w:space="0" w:color="auto"/>
          </w:divBdr>
        </w:div>
        <w:div w:id="2128041812">
          <w:marLeft w:val="0"/>
          <w:marRight w:val="0"/>
          <w:marTop w:val="0"/>
          <w:marBottom w:val="0"/>
          <w:divBdr>
            <w:top w:val="none" w:sz="0" w:space="0" w:color="auto"/>
            <w:left w:val="none" w:sz="0" w:space="0" w:color="auto"/>
            <w:bottom w:val="none" w:sz="0" w:space="0" w:color="auto"/>
            <w:right w:val="none" w:sz="0" w:space="0" w:color="auto"/>
          </w:divBdr>
        </w:div>
        <w:div w:id="2128041832">
          <w:marLeft w:val="0"/>
          <w:marRight w:val="0"/>
          <w:marTop w:val="0"/>
          <w:marBottom w:val="0"/>
          <w:divBdr>
            <w:top w:val="none" w:sz="0" w:space="0" w:color="auto"/>
            <w:left w:val="none" w:sz="0" w:space="0" w:color="auto"/>
            <w:bottom w:val="none" w:sz="0" w:space="0" w:color="auto"/>
            <w:right w:val="none" w:sz="0" w:space="0" w:color="auto"/>
          </w:divBdr>
        </w:div>
      </w:divsChild>
    </w:div>
    <w:div w:id="2128041813">
      <w:marLeft w:val="0"/>
      <w:marRight w:val="0"/>
      <w:marTop w:val="0"/>
      <w:marBottom w:val="0"/>
      <w:divBdr>
        <w:top w:val="none" w:sz="0" w:space="0" w:color="auto"/>
        <w:left w:val="none" w:sz="0" w:space="0" w:color="auto"/>
        <w:bottom w:val="none" w:sz="0" w:space="0" w:color="auto"/>
        <w:right w:val="none" w:sz="0" w:space="0" w:color="auto"/>
      </w:divBdr>
      <w:divsChild>
        <w:div w:id="2128041523">
          <w:marLeft w:val="0"/>
          <w:marRight w:val="0"/>
          <w:marTop w:val="0"/>
          <w:marBottom w:val="0"/>
          <w:divBdr>
            <w:top w:val="none" w:sz="0" w:space="0" w:color="auto"/>
            <w:left w:val="none" w:sz="0" w:space="0" w:color="auto"/>
            <w:bottom w:val="none" w:sz="0" w:space="0" w:color="auto"/>
            <w:right w:val="none" w:sz="0" w:space="0" w:color="auto"/>
          </w:divBdr>
        </w:div>
        <w:div w:id="2128041537">
          <w:marLeft w:val="0"/>
          <w:marRight w:val="0"/>
          <w:marTop w:val="0"/>
          <w:marBottom w:val="0"/>
          <w:divBdr>
            <w:top w:val="none" w:sz="0" w:space="0" w:color="auto"/>
            <w:left w:val="none" w:sz="0" w:space="0" w:color="auto"/>
            <w:bottom w:val="none" w:sz="0" w:space="0" w:color="auto"/>
            <w:right w:val="none" w:sz="0" w:space="0" w:color="auto"/>
          </w:divBdr>
        </w:div>
        <w:div w:id="2128041543">
          <w:marLeft w:val="0"/>
          <w:marRight w:val="0"/>
          <w:marTop w:val="0"/>
          <w:marBottom w:val="0"/>
          <w:divBdr>
            <w:top w:val="none" w:sz="0" w:space="0" w:color="auto"/>
            <w:left w:val="none" w:sz="0" w:space="0" w:color="auto"/>
            <w:bottom w:val="none" w:sz="0" w:space="0" w:color="auto"/>
            <w:right w:val="none" w:sz="0" w:space="0" w:color="auto"/>
          </w:divBdr>
        </w:div>
        <w:div w:id="2128041547">
          <w:marLeft w:val="0"/>
          <w:marRight w:val="0"/>
          <w:marTop w:val="0"/>
          <w:marBottom w:val="0"/>
          <w:divBdr>
            <w:top w:val="none" w:sz="0" w:space="0" w:color="auto"/>
            <w:left w:val="none" w:sz="0" w:space="0" w:color="auto"/>
            <w:bottom w:val="none" w:sz="0" w:space="0" w:color="auto"/>
            <w:right w:val="none" w:sz="0" w:space="0" w:color="auto"/>
          </w:divBdr>
        </w:div>
        <w:div w:id="2128041568">
          <w:marLeft w:val="0"/>
          <w:marRight w:val="0"/>
          <w:marTop w:val="0"/>
          <w:marBottom w:val="0"/>
          <w:divBdr>
            <w:top w:val="none" w:sz="0" w:space="0" w:color="auto"/>
            <w:left w:val="none" w:sz="0" w:space="0" w:color="auto"/>
            <w:bottom w:val="none" w:sz="0" w:space="0" w:color="auto"/>
            <w:right w:val="none" w:sz="0" w:space="0" w:color="auto"/>
          </w:divBdr>
        </w:div>
        <w:div w:id="2128041583">
          <w:marLeft w:val="0"/>
          <w:marRight w:val="0"/>
          <w:marTop w:val="0"/>
          <w:marBottom w:val="0"/>
          <w:divBdr>
            <w:top w:val="none" w:sz="0" w:space="0" w:color="auto"/>
            <w:left w:val="none" w:sz="0" w:space="0" w:color="auto"/>
            <w:bottom w:val="none" w:sz="0" w:space="0" w:color="auto"/>
            <w:right w:val="none" w:sz="0" w:space="0" w:color="auto"/>
          </w:divBdr>
        </w:div>
        <w:div w:id="2128041611">
          <w:marLeft w:val="0"/>
          <w:marRight w:val="0"/>
          <w:marTop w:val="0"/>
          <w:marBottom w:val="0"/>
          <w:divBdr>
            <w:top w:val="none" w:sz="0" w:space="0" w:color="auto"/>
            <w:left w:val="none" w:sz="0" w:space="0" w:color="auto"/>
            <w:bottom w:val="none" w:sz="0" w:space="0" w:color="auto"/>
            <w:right w:val="none" w:sz="0" w:space="0" w:color="auto"/>
          </w:divBdr>
        </w:div>
        <w:div w:id="2128041623">
          <w:marLeft w:val="0"/>
          <w:marRight w:val="0"/>
          <w:marTop w:val="0"/>
          <w:marBottom w:val="0"/>
          <w:divBdr>
            <w:top w:val="none" w:sz="0" w:space="0" w:color="auto"/>
            <w:left w:val="none" w:sz="0" w:space="0" w:color="auto"/>
            <w:bottom w:val="none" w:sz="0" w:space="0" w:color="auto"/>
            <w:right w:val="none" w:sz="0" w:space="0" w:color="auto"/>
          </w:divBdr>
        </w:div>
        <w:div w:id="2128041625">
          <w:marLeft w:val="0"/>
          <w:marRight w:val="0"/>
          <w:marTop w:val="0"/>
          <w:marBottom w:val="0"/>
          <w:divBdr>
            <w:top w:val="none" w:sz="0" w:space="0" w:color="auto"/>
            <w:left w:val="none" w:sz="0" w:space="0" w:color="auto"/>
            <w:bottom w:val="none" w:sz="0" w:space="0" w:color="auto"/>
            <w:right w:val="none" w:sz="0" w:space="0" w:color="auto"/>
          </w:divBdr>
        </w:div>
        <w:div w:id="2128041654">
          <w:marLeft w:val="0"/>
          <w:marRight w:val="0"/>
          <w:marTop w:val="0"/>
          <w:marBottom w:val="0"/>
          <w:divBdr>
            <w:top w:val="none" w:sz="0" w:space="0" w:color="auto"/>
            <w:left w:val="none" w:sz="0" w:space="0" w:color="auto"/>
            <w:bottom w:val="none" w:sz="0" w:space="0" w:color="auto"/>
            <w:right w:val="none" w:sz="0" w:space="0" w:color="auto"/>
          </w:divBdr>
        </w:div>
        <w:div w:id="2128041660">
          <w:marLeft w:val="0"/>
          <w:marRight w:val="0"/>
          <w:marTop w:val="0"/>
          <w:marBottom w:val="0"/>
          <w:divBdr>
            <w:top w:val="none" w:sz="0" w:space="0" w:color="auto"/>
            <w:left w:val="none" w:sz="0" w:space="0" w:color="auto"/>
            <w:bottom w:val="none" w:sz="0" w:space="0" w:color="auto"/>
            <w:right w:val="none" w:sz="0" w:space="0" w:color="auto"/>
          </w:divBdr>
        </w:div>
        <w:div w:id="2128041688">
          <w:marLeft w:val="0"/>
          <w:marRight w:val="0"/>
          <w:marTop w:val="0"/>
          <w:marBottom w:val="0"/>
          <w:divBdr>
            <w:top w:val="none" w:sz="0" w:space="0" w:color="auto"/>
            <w:left w:val="none" w:sz="0" w:space="0" w:color="auto"/>
            <w:bottom w:val="none" w:sz="0" w:space="0" w:color="auto"/>
            <w:right w:val="none" w:sz="0" w:space="0" w:color="auto"/>
          </w:divBdr>
        </w:div>
        <w:div w:id="2128041690">
          <w:marLeft w:val="0"/>
          <w:marRight w:val="0"/>
          <w:marTop w:val="0"/>
          <w:marBottom w:val="0"/>
          <w:divBdr>
            <w:top w:val="none" w:sz="0" w:space="0" w:color="auto"/>
            <w:left w:val="none" w:sz="0" w:space="0" w:color="auto"/>
            <w:bottom w:val="none" w:sz="0" w:space="0" w:color="auto"/>
            <w:right w:val="none" w:sz="0" w:space="0" w:color="auto"/>
          </w:divBdr>
        </w:div>
        <w:div w:id="2128041692">
          <w:marLeft w:val="0"/>
          <w:marRight w:val="0"/>
          <w:marTop w:val="0"/>
          <w:marBottom w:val="0"/>
          <w:divBdr>
            <w:top w:val="none" w:sz="0" w:space="0" w:color="auto"/>
            <w:left w:val="none" w:sz="0" w:space="0" w:color="auto"/>
            <w:bottom w:val="none" w:sz="0" w:space="0" w:color="auto"/>
            <w:right w:val="none" w:sz="0" w:space="0" w:color="auto"/>
          </w:divBdr>
        </w:div>
        <w:div w:id="2128041694">
          <w:marLeft w:val="0"/>
          <w:marRight w:val="0"/>
          <w:marTop w:val="0"/>
          <w:marBottom w:val="0"/>
          <w:divBdr>
            <w:top w:val="none" w:sz="0" w:space="0" w:color="auto"/>
            <w:left w:val="none" w:sz="0" w:space="0" w:color="auto"/>
            <w:bottom w:val="none" w:sz="0" w:space="0" w:color="auto"/>
            <w:right w:val="none" w:sz="0" w:space="0" w:color="auto"/>
          </w:divBdr>
        </w:div>
        <w:div w:id="2128041698">
          <w:marLeft w:val="0"/>
          <w:marRight w:val="0"/>
          <w:marTop w:val="0"/>
          <w:marBottom w:val="0"/>
          <w:divBdr>
            <w:top w:val="none" w:sz="0" w:space="0" w:color="auto"/>
            <w:left w:val="none" w:sz="0" w:space="0" w:color="auto"/>
            <w:bottom w:val="none" w:sz="0" w:space="0" w:color="auto"/>
            <w:right w:val="none" w:sz="0" w:space="0" w:color="auto"/>
          </w:divBdr>
        </w:div>
        <w:div w:id="2128041728">
          <w:marLeft w:val="0"/>
          <w:marRight w:val="0"/>
          <w:marTop w:val="0"/>
          <w:marBottom w:val="0"/>
          <w:divBdr>
            <w:top w:val="none" w:sz="0" w:space="0" w:color="auto"/>
            <w:left w:val="none" w:sz="0" w:space="0" w:color="auto"/>
            <w:bottom w:val="none" w:sz="0" w:space="0" w:color="auto"/>
            <w:right w:val="none" w:sz="0" w:space="0" w:color="auto"/>
          </w:divBdr>
        </w:div>
        <w:div w:id="2128041746">
          <w:marLeft w:val="0"/>
          <w:marRight w:val="0"/>
          <w:marTop w:val="0"/>
          <w:marBottom w:val="0"/>
          <w:divBdr>
            <w:top w:val="none" w:sz="0" w:space="0" w:color="auto"/>
            <w:left w:val="none" w:sz="0" w:space="0" w:color="auto"/>
            <w:bottom w:val="none" w:sz="0" w:space="0" w:color="auto"/>
            <w:right w:val="none" w:sz="0" w:space="0" w:color="auto"/>
          </w:divBdr>
        </w:div>
        <w:div w:id="2128041759">
          <w:marLeft w:val="0"/>
          <w:marRight w:val="0"/>
          <w:marTop w:val="0"/>
          <w:marBottom w:val="0"/>
          <w:divBdr>
            <w:top w:val="none" w:sz="0" w:space="0" w:color="auto"/>
            <w:left w:val="none" w:sz="0" w:space="0" w:color="auto"/>
            <w:bottom w:val="none" w:sz="0" w:space="0" w:color="auto"/>
            <w:right w:val="none" w:sz="0" w:space="0" w:color="auto"/>
          </w:divBdr>
        </w:div>
        <w:div w:id="2128041760">
          <w:marLeft w:val="0"/>
          <w:marRight w:val="0"/>
          <w:marTop w:val="0"/>
          <w:marBottom w:val="0"/>
          <w:divBdr>
            <w:top w:val="none" w:sz="0" w:space="0" w:color="auto"/>
            <w:left w:val="none" w:sz="0" w:space="0" w:color="auto"/>
            <w:bottom w:val="none" w:sz="0" w:space="0" w:color="auto"/>
            <w:right w:val="none" w:sz="0" w:space="0" w:color="auto"/>
          </w:divBdr>
        </w:div>
        <w:div w:id="2128041762">
          <w:marLeft w:val="0"/>
          <w:marRight w:val="0"/>
          <w:marTop w:val="0"/>
          <w:marBottom w:val="0"/>
          <w:divBdr>
            <w:top w:val="none" w:sz="0" w:space="0" w:color="auto"/>
            <w:left w:val="none" w:sz="0" w:space="0" w:color="auto"/>
            <w:bottom w:val="none" w:sz="0" w:space="0" w:color="auto"/>
            <w:right w:val="none" w:sz="0" w:space="0" w:color="auto"/>
          </w:divBdr>
        </w:div>
        <w:div w:id="2128041769">
          <w:marLeft w:val="0"/>
          <w:marRight w:val="0"/>
          <w:marTop w:val="0"/>
          <w:marBottom w:val="0"/>
          <w:divBdr>
            <w:top w:val="none" w:sz="0" w:space="0" w:color="auto"/>
            <w:left w:val="none" w:sz="0" w:space="0" w:color="auto"/>
            <w:bottom w:val="none" w:sz="0" w:space="0" w:color="auto"/>
            <w:right w:val="none" w:sz="0" w:space="0" w:color="auto"/>
          </w:divBdr>
        </w:div>
        <w:div w:id="2128041803">
          <w:marLeft w:val="0"/>
          <w:marRight w:val="0"/>
          <w:marTop w:val="0"/>
          <w:marBottom w:val="0"/>
          <w:divBdr>
            <w:top w:val="none" w:sz="0" w:space="0" w:color="auto"/>
            <w:left w:val="none" w:sz="0" w:space="0" w:color="auto"/>
            <w:bottom w:val="none" w:sz="0" w:space="0" w:color="auto"/>
            <w:right w:val="none" w:sz="0" w:space="0" w:color="auto"/>
          </w:divBdr>
        </w:div>
        <w:div w:id="2128041806">
          <w:marLeft w:val="0"/>
          <w:marRight w:val="0"/>
          <w:marTop w:val="0"/>
          <w:marBottom w:val="0"/>
          <w:divBdr>
            <w:top w:val="none" w:sz="0" w:space="0" w:color="auto"/>
            <w:left w:val="none" w:sz="0" w:space="0" w:color="auto"/>
            <w:bottom w:val="none" w:sz="0" w:space="0" w:color="auto"/>
            <w:right w:val="none" w:sz="0" w:space="0" w:color="auto"/>
          </w:divBdr>
        </w:div>
        <w:div w:id="2128041816">
          <w:marLeft w:val="0"/>
          <w:marRight w:val="0"/>
          <w:marTop w:val="0"/>
          <w:marBottom w:val="0"/>
          <w:divBdr>
            <w:top w:val="none" w:sz="0" w:space="0" w:color="auto"/>
            <w:left w:val="none" w:sz="0" w:space="0" w:color="auto"/>
            <w:bottom w:val="none" w:sz="0" w:space="0" w:color="auto"/>
            <w:right w:val="none" w:sz="0" w:space="0" w:color="auto"/>
          </w:divBdr>
        </w:div>
        <w:div w:id="2128041833">
          <w:marLeft w:val="0"/>
          <w:marRight w:val="0"/>
          <w:marTop w:val="0"/>
          <w:marBottom w:val="0"/>
          <w:divBdr>
            <w:top w:val="none" w:sz="0" w:space="0" w:color="auto"/>
            <w:left w:val="none" w:sz="0" w:space="0" w:color="auto"/>
            <w:bottom w:val="none" w:sz="0" w:space="0" w:color="auto"/>
            <w:right w:val="none" w:sz="0" w:space="0" w:color="auto"/>
          </w:divBdr>
        </w:div>
        <w:div w:id="2128041841">
          <w:marLeft w:val="0"/>
          <w:marRight w:val="0"/>
          <w:marTop w:val="0"/>
          <w:marBottom w:val="0"/>
          <w:divBdr>
            <w:top w:val="none" w:sz="0" w:space="0" w:color="auto"/>
            <w:left w:val="none" w:sz="0" w:space="0" w:color="auto"/>
            <w:bottom w:val="none" w:sz="0" w:space="0" w:color="auto"/>
            <w:right w:val="none" w:sz="0" w:space="0" w:color="auto"/>
          </w:divBdr>
        </w:div>
        <w:div w:id="2128041844">
          <w:marLeft w:val="0"/>
          <w:marRight w:val="0"/>
          <w:marTop w:val="0"/>
          <w:marBottom w:val="0"/>
          <w:divBdr>
            <w:top w:val="none" w:sz="0" w:space="0" w:color="auto"/>
            <w:left w:val="none" w:sz="0" w:space="0" w:color="auto"/>
            <w:bottom w:val="none" w:sz="0" w:space="0" w:color="auto"/>
            <w:right w:val="none" w:sz="0" w:space="0" w:color="auto"/>
          </w:divBdr>
        </w:div>
        <w:div w:id="2128041849">
          <w:marLeft w:val="0"/>
          <w:marRight w:val="0"/>
          <w:marTop w:val="0"/>
          <w:marBottom w:val="0"/>
          <w:divBdr>
            <w:top w:val="none" w:sz="0" w:space="0" w:color="auto"/>
            <w:left w:val="none" w:sz="0" w:space="0" w:color="auto"/>
            <w:bottom w:val="none" w:sz="0" w:space="0" w:color="auto"/>
            <w:right w:val="none" w:sz="0" w:space="0" w:color="auto"/>
          </w:divBdr>
        </w:div>
        <w:div w:id="2128041866">
          <w:marLeft w:val="0"/>
          <w:marRight w:val="0"/>
          <w:marTop w:val="0"/>
          <w:marBottom w:val="0"/>
          <w:divBdr>
            <w:top w:val="none" w:sz="0" w:space="0" w:color="auto"/>
            <w:left w:val="none" w:sz="0" w:space="0" w:color="auto"/>
            <w:bottom w:val="none" w:sz="0" w:space="0" w:color="auto"/>
            <w:right w:val="none" w:sz="0" w:space="0" w:color="auto"/>
          </w:divBdr>
        </w:div>
        <w:div w:id="2128041867">
          <w:marLeft w:val="0"/>
          <w:marRight w:val="0"/>
          <w:marTop w:val="0"/>
          <w:marBottom w:val="0"/>
          <w:divBdr>
            <w:top w:val="none" w:sz="0" w:space="0" w:color="auto"/>
            <w:left w:val="none" w:sz="0" w:space="0" w:color="auto"/>
            <w:bottom w:val="none" w:sz="0" w:space="0" w:color="auto"/>
            <w:right w:val="none" w:sz="0" w:space="0" w:color="auto"/>
          </w:divBdr>
        </w:div>
        <w:div w:id="2128041873">
          <w:marLeft w:val="0"/>
          <w:marRight w:val="0"/>
          <w:marTop w:val="0"/>
          <w:marBottom w:val="0"/>
          <w:divBdr>
            <w:top w:val="none" w:sz="0" w:space="0" w:color="auto"/>
            <w:left w:val="none" w:sz="0" w:space="0" w:color="auto"/>
            <w:bottom w:val="none" w:sz="0" w:space="0" w:color="auto"/>
            <w:right w:val="none" w:sz="0" w:space="0" w:color="auto"/>
          </w:divBdr>
        </w:div>
        <w:div w:id="2128041877">
          <w:marLeft w:val="0"/>
          <w:marRight w:val="0"/>
          <w:marTop w:val="0"/>
          <w:marBottom w:val="0"/>
          <w:divBdr>
            <w:top w:val="none" w:sz="0" w:space="0" w:color="auto"/>
            <w:left w:val="none" w:sz="0" w:space="0" w:color="auto"/>
            <w:bottom w:val="none" w:sz="0" w:space="0" w:color="auto"/>
            <w:right w:val="none" w:sz="0" w:space="0" w:color="auto"/>
          </w:divBdr>
        </w:div>
        <w:div w:id="2128041883">
          <w:marLeft w:val="0"/>
          <w:marRight w:val="0"/>
          <w:marTop w:val="0"/>
          <w:marBottom w:val="0"/>
          <w:divBdr>
            <w:top w:val="none" w:sz="0" w:space="0" w:color="auto"/>
            <w:left w:val="none" w:sz="0" w:space="0" w:color="auto"/>
            <w:bottom w:val="none" w:sz="0" w:space="0" w:color="auto"/>
            <w:right w:val="none" w:sz="0" w:space="0" w:color="auto"/>
          </w:divBdr>
        </w:div>
        <w:div w:id="2128041895">
          <w:marLeft w:val="0"/>
          <w:marRight w:val="0"/>
          <w:marTop w:val="0"/>
          <w:marBottom w:val="0"/>
          <w:divBdr>
            <w:top w:val="none" w:sz="0" w:space="0" w:color="auto"/>
            <w:left w:val="none" w:sz="0" w:space="0" w:color="auto"/>
            <w:bottom w:val="none" w:sz="0" w:space="0" w:color="auto"/>
            <w:right w:val="none" w:sz="0" w:space="0" w:color="auto"/>
          </w:divBdr>
        </w:div>
        <w:div w:id="2128041905">
          <w:marLeft w:val="0"/>
          <w:marRight w:val="0"/>
          <w:marTop w:val="0"/>
          <w:marBottom w:val="0"/>
          <w:divBdr>
            <w:top w:val="none" w:sz="0" w:space="0" w:color="auto"/>
            <w:left w:val="none" w:sz="0" w:space="0" w:color="auto"/>
            <w:bottom w:val="none" w:sz="0" w:space="0" w:color="auto"/>
            <w:right w:val="none" w:sz="0" w:space="0" w:color="auto"/>
          </w:divBdr>
        </w:div>
        <w:div w:id="2128041910">
          <w:marLeft w:val="0"/>
          <w:marRight w:val="0"/>
          <w:marTop w:val="0"/>
          <w:marBottom w:val="0"/>
          <w:divBdr>
            <w:top w:val="none" w:sz="0" w:space="0" w:color="auto"/>
            <w:left w:val="none" w:sz="0" w:space="0" w:color="auto"/>
            <w:bottom w:val="none" w:sz="0" w:space="0" w:color="auto"/>
            <w:right w:val="none" w:sz="0" w:space="0" w:color="auto"/>
          </w:divBdr>
        </w:div>
        <w:div w:id="2128041916">
          <w:marLeft w:val="0"/>
          <w:marRight w:val="0"/>
          <w:marTop w:val="0"/>
          <w:marBottom w:val="0"/>
          <w:divBdr>
            <w:top w:val="none" w:sz="0" w:space="0" w:color="auto"/>
            <w:left w:val="none" w:sz="0" w:space="0" w:color="auto"/>
            <w:bottom w:val="none" w:sz="0" w:space="0" w:color="auto"/>
            <w:right w:val="none" w:sz="0" w:space="0" w:color="auto"/>
          </w:divBdr>
        </w:div>
        <w:div w:id="2128041917">
          <w:marLeft w:val="0"/>
          <w:marRight w:val="0"/>
          <w:marTop w:val="0"/>
          <w:marBottom w:val="0"/>
          <w:divBdr>
            <w:top w:val="none" w:sz="0" w:space="0" w:color="auto"/>
            <w:left w:val="none" w:sz="0" w:space="0" w:color="auto"/>
            <w:bottom w:val="none" w:sz="0" w:space="0" w:color="auto"/>
            <w:right w:val="none" w:sz="0" w:space="0" w:color="auto"/>
          </w:divBdr>
        </w:div>
        <w:div w:id="2128041934">
          <w:marLeft w:val="0"/>
          <w:marRight w:val="0"/>
          <w:marTop w:val="0"/>
          <w:marBottom w:val="0"/>
          <w:divBdr>
            <w:top w:val="none" w:sz="0" w:space="0" w:color="auto"/>
            <w:left w:val="none" w:sz="0" w:space="0" w:color="auto"/>
            <w:bottom w:val="none" w:sz="0" w:space="0" w:color="auto"/>
            <w:right w:val="none" w:sz="0" w:space="0" w:color="auto"/>
          </w:divBdr>
        </w:div>
        <w:div w:id="2128041936">
          <w:marLeft w:val="0"/>
          <w:marRight w:val="0"/>
          <w:marTop w:val="0"/>
          <w:marBottom w:val="0"/>
          <w:divBdr>
            <w:top w:val="none" w:sz="0" w:space="0" w:color="auto"/>
            <w:left w:val="none" w:sz="0" w:space="0" w:color="auto"/>
            <w:bottom w:val="none" w:sz="0" w:space="0" w:color="auto"/>
            <w:right w:val="none" w:sz="0" w:space="0" w:color="auto"/>
          </w:divBdr>
        </w:div>
        <w:div w:id="2128041954">
          <w:marLeft w:val="0"/>
          <w:marRight w:val="0"/>
          <w:marTop w:val="0"/>
          <w:marBottom w:val="0"/>
          <w:divBdr>
            <w:top w:val="none" w:sz="0" w:space="0" w:color="auto"/>
            <w:left w:val="none" w:sz="0" w:space="0" w:color="auto"/>
            <w:bottom w:val="none" w:sz="0" w:space="0" w:color="auto"/>
            <w:right w:val="none" w:sz="0" w:space="0" w:color="auto"/>
          </w:divBdr>
        </w:div>
        <w:div w:id="2128041956">
          <w:marLeft w:val="0"/>
          <w:marRight w:val="0"/>
          <w:marTop w:val="0"/>
          <w:marBottom w:val="0"/>
          <w:divBdr>
            <w:top w:val="none" w:sz="0" w:space="0" w:color="auto"/>
            <w:left w:val="none" w:sz="0" w:space="0" w:color="auto"/>
            <w:bottom w:val="none" w:sz="0" w:space="0" w:color="auto"/>
            <w:right w:val="none" w:sz="0" w:space="0" w:color="auto"/>
          </w:divBdr>
        </w:div>
        <w:div w:id="2128041959">
          <w:marLeft w:val="0"/>
          <w:marRight w:val="0"/>
          <w:marTop w:val="0"/>
          <w:marBottom w:val="0"/>
          <w:divBdr>
            <w:top w:val="none" w:sz="0" w:space="0" w:color="auto"/>
            <w:left w:val="none" w:sz="0" w:space="0" w:color="auto"/>
            <w:bottom w:val="none" w:sz="0" w:space="0" w:color="auto"/>
            <w:right w:val="none" w:sz="0" w:space="0" w:color="auto"/>
          </w:divBdr>
        </w:div>
        <w:div w:id="2128041964">
          <w:marLeft w:val="0"/>
          <w:marRight w:val="0"/>
          <w:marTop w:val="0"/>
          <w:marBottom w:val="0"/>
          <w:divBdr>
            <w:top w:val="none" w:sz="0" w:space="0" w:color="auto"/>
            <w:left w:val="none" w:sz="0" w:space="0" w:color="auto"/>
            <w:bottom w:val="none" w:sz="0" w:space="0" w:color="auto"/>
            <w:right w:val="none" w:sz="0" w:space="0" w:color="auto"/>
          </w:divBdr>
        </w:div>
      </w:divsChild>
    </w:div>
    <w:div w:id="2128041814">
      <w:marLeft w:val="0"/>
      <w:marRight w:val="0"/>
      <w:marTop w:val="0"/>
      <w:marBottom w:val="0"/>
      <w:divBdr>
        <w:top w:val="none" w:sz="0" w:space="0" w:color="auto"/>
        <w:left w:val="none" w:sz="0" w:space="0" w:color="auto"/>
        <w:bottom w:val="none" w:sz="0" w:space="0" w:color="auto"/>
        <w:right w:val="none" w:sz="0" w:space="0" w:color="auto"/>
      </w:divBdr>
    </w:div>
    <w:div w:id="2128041820">
      <w:marLeft w:val="0"/>
      <w:marRight w:val="0"/>
      <w:marTop w:val="0"/>
      <w:marBottom w:val="0"/>
      <w:divBdr>
        <w:top w:val="none" w:sz="0" w:space="0" w:color="auto"/>
        <w:left w:val="none" w:sz="0" w:space="0" w:color="auto"/>
        <w:bottom w:val="none" w:sz="0" w:space="0" w:color="auto"/>
        <w:right w:val="none" w:sz="0" w:space="0" w:color="auto"/>
      </w:divBdr>
      <w:divsChild>
        <w:div w:id="2128041605">
          <w:marLeft w:val="0"/>
          <w:marRight w:val="0"/>
          <w:marTop w:val="0"/>
          <w:marBottom w:val="0"/>
          <w:divBdr>
            <w:top w:val="none" w:sz="0" w:space="0" w:color="auto"/>
            <w:left w:val="none" w:sz="0" w:space="0" w:color="auto"/>
            <w:bottom w:val="none" w:sz="0" w:space="0" w:color="auto"/>
            <w:right w:val="none" w:sz="0" w:space="0" w:color="auto"/>
          </w:divBdr>
          <w:divsChild>
            <w:div w:id="2128041643">
              <w:marLeft w:val="0"/>
              <w:marRight w:val="0"/>
              <w:marTop w:val="0"/>
              <w:marBottom w:val="0"/>
              <w:divBdr>
                <w:top w:val="none" w:sz="0" w:space="0" w:color="auto"/>
                <w:left w:val="none" w:sz="0" w:space="0" w:color="auto"/>
                <w:bottom w:val="none" w:sz="0" w:space="0" w:color="auto"/>
                <w:right w:val="none" w:sz="0" w:space="0" w:color="auto"/>
              </w:divBdr>
            </w:div>
            <w:div w:id="2128041851">
              <w:marLeft w:val="0"/>
              <w:marRight w:val="0"/>
              <w:marTop w:val="0"/>
              <w:marBottom w:val="0"/>
              <w:divBdr>
                <w:top w:val="none" w:sz="0" w:space="0" w:color="auto"/>
                <w:left w:val="none" w:sz="0" w:space="0" w:color="auto"/>
                <w:bottom w:val="none" w:sz="0" w:space="0" w:color="auto"/>
                <w:right w:val="none" w:sz="0" w:space="0" w:color="auto"/>
              </w:divBdr>
            </w:div>
            <w:div w:id="21280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822">
      <w:marLeft w:val="0"/>
      <w:marRight w:val="0"/>
      <w:marTop w:val="0"/>
      <w:marBottom w:val="0"/>
      <w:divBdr>
        <w:top w:val="none" w:sz="0" w:space="0" w:color="auto"/>
        <w:left w:val="none" w:sz="0" w:space="0" w:color="auto"/>
        <w:bottom w:val="none" w:sz="0" w:space="0" w:color="auto"/>
        <w:right w:val="none" w:sz="0" w:space="0" w:color="auto"/>
      </w:divBdr>
      <w:divsChild>
        <w:div w:id="2128041684">
          <w:marLeft w:val="0"/>
          <w:marRight w:val="0"/>
          <w:marTop w:val="0"/>
          <w:marBottom w:val="0"/>
          <w:divBdr>
            <w:top w:val="none" w:sz="0" w:space="0" w:color="auto"/>
            <w:left w:val="none" w:sz="0" w:space="0" w:color="auto"/>
            <w:bottom w:val="none" w:sz="0" w:space="0" w:color="auto"/>
            <w:right w:val="none" w:sz="0" w:space="0" w:color="auto"/>
          </w:divBdr>
          <w:divsChild>
            <w:div w:id="2128041526">
              <w:marLeft w:val="0"/>
              <w:marRight w:val="0"/>
              <w:marTop w:val="0"/>
              <w:marBottom w:val="0"/>
              <w:divBdr>
                <w:top w:val="none" w:sz="0" w:space="0" w:color="auto"/>
                <w:left w:val="none" w:sz="0" w:space="0" w:color="auto"/>
                <w:bottom w:val="none" w:sz="0" w:space="0" w:color="auto"/>
                <w:right w:val="none" w:sz="0" w:space="0" w:color="auto"/>
              </w:divBdr>
            </w:div>
            <w:div w:id="2128041544">
              <w:marLeft w:val="0"/>
              <w:marRight w:val="0"/>
              <w:marTop w:val="0"/>
              <w:marBottom w:val="0"/>
              <w:divBdr>
                <w:top w:val="none" w:sz="0" w:space="0" w:color="auto"/>
                <w:left w:val="none" w:sz="0" w:space="0" w:color="auto"/>
                <w:bottom w:val="none" w:sz="0" w:space="0" w:color="auto"/>
                <w:right w:val="none" w:sz="0" w:space="0" w:color="auto"/>
              </w:divBdr>
            </w:div>
            <w:div w:id="2128041554">
              <w:marLeft w:val="0"/>
              <w:marRight w:val="0"/>
              <w:marTop w:val="0"/>
              <w:marBottom w:val="0"/>
              <w:divBdr>
                <w:top w:val="none" w:sz="0" w:space="0" w:color="auto"/>
                <w:left w:val="none" w:sz="0" w:space="0" w:color="auto"/>
                <w:bottom w:val="none" w:sz="0" w:space="0" w:color="auto"/>
                <w:right w:val="none" w:sz="0" w:space="0" w:color="auto"/>
              </w:divBdr>
            </w:div>
            <w:div w:id="2128041560">
              <w:marLeft w:val="0"/>
              <w:marRight w:val="0"/>
              <w:marTop w:val="0"/>
              <w:marBottom w:val="0"/>
              <w:divBdr>
                <w:top w:val="none" w:sz="0" w:space="0" w:color="auto"/>
                <w:left w:val="none" w:sz="0" w:space="0" w:color="auto"/>
                <w:bottom w:val="none" w:sz="0" w:space="0" w:color="auto"/>
                <w:right w:val="none" w:sz="0" w:space="0" w:color="auto"/>
              </w:divBdr>
            </w:div>
            <w:div w:id="2128041570">
              <w:marLeft w:val="0"/>
              <w:marRight w:val="0"/>
              <w:marTop w:val="0"/>
              <w:marBottom w:val="0"/>
              <w:divBdr>
                <w:top w:val="none" w:sz="0" w:space="0" w:color="auto"/>
                <w:left w:val="none" w:sz="0" w:space="0" w:color="auto"/>
                <w:bottom w:val="none" w:sz="0" w:space="0" w:color="auto"/>
                <w:right w:val="none" w:sz="0" w:space="0" w:color="auto"/>
              </w:divBdr>
            </w:div>
            <w:div w:id="2128041575">
              <w:marLeft w:val="0"/>
              <w:marRight w:val="0"/>
              <w:marTop w:val="0"/>
              <w:marBottom w:val="0"/>
              <w:divBdr>
                <w:top w:val="none" w:sz="0" w:space="0" w:color="auto"/>
                <w:left w:val="none" w:sz="0" w:space="0" w:color="auto"/>
                <w:bottom w:val="none" w:sz="0" w:space="0" w:color="auto"/>
                <w:right w:val="none" w:sz="0" w:space="0" w:color="auto"/>
              </w:divBdr>
            </w:div>
            <w:div w:id="2128041634">
              <w:marLeft w:val="0"/>
              <w:marRight w:val="0"/>
              <w:marTop w:val="0"/>
              <w:marBottom w:val="0"/>
              <w:divBdr>
                <w:top w:val="none" w:sz="0" w:space="0" w:color="auto"/>
                <w:left w:val="none" w:sz="0" w:space="0" w:color="auto"/>
                <w:bottom w:val="none" w:sz="0" w:space="0" w:color="auto"/>
                <w:right w:val="none" w:sz="0" w:space="0" w:color="auto"/>
              </w:divBdr>
            </w:div>
            <w:div w:id="2128041649">
              <w:marLeft w:val="0"/>
              <w:marRight w:val="0"/>
              <w:marTop w:val="0"/>
              <w:marBottom w:val="0"/>
              <w:divBdr>
                <w:top w:val="none" w:sz="0" w:space="0" w:color="auto"/>
                <w:left w:val="none" w:sz="0" w:space="0" w:color="auto"/>
                <w:bottom w:val="none" w:sz="0" w:space="0" w:color="auto"/>
                <w:right w:val="none" w:sz="0" w:space="0" w:color="auto"/>
              </w:divBdr>
            </w:div>
            <w:div w:id="2128041676">
              <w:marLeft w:val="0"/>
              <w:marRight w:val="0"/>
              <w:marTop w:val="0"/>
              <w:marBottom w:val="0"/>
              <w:divBdr>
                <w:top w:val="none" w:sz="0" w:space="0" w:color="auto"/>
                <w:left w:val="none" w:sz="0" w:space="0" w:color="auto"/>
                <w:bottom w:val="none" w:sz="0" w:space="0" w:color="auto"/>
                <w:right w:val="none" w:sz="0" w:space="0" w:color="auto"/>
              </w:divBdr>
            </w:div>
            <w:div w:id="2128041807">
              <w:marLeft w:val="0"/>
              <w:marRight w:val="0"/>
              <w:marTop w:val="0"/>
              <w:marBottom w:val="0"/>
              <w:divBdr>
                <w:top w:val="none" w:sz="0" w:space="0" w:color="auto"/>
                <w:left w:val="none" w:sz="0" w:space="0" w:color="auto"/>
                <w:bottom w:val="none" w:sz="0" w:space="0" w:color="auto"/>
                <w:right w:val="none" w:sz="0" w:space="0" w:color="auto"/>
              </w:divBdr>
            </w:div>
            <w:div w:id="2128041853">
              <w:marLeft w:val="0"/>
              <w:marRight w:val="0"/>
              <w:marTop w:val="0"/>
              <w:marBottom w:val="0"/>
              <w:divBdr>
                <w:top w:val="none" w:sz="0" w:space="0" w:color="auto"/>
                <w:left w:val="none" w:sz="0" w:space="0" w:color="auto"/>
                <w:bottom w:val="none" w:sz="0" w:space="0" w:color="auto"/>
                <w:right w:val="none" w:sz="0" w:space="0" w:color="auto"/>
              </w:divBdr>
            </w:div>
            <w:div w:id="2128041872">
              <w:marLeft w:val="0"/>
              <w:marRight w:val="0"/>
              <w:marTop w:val="0"/>
              <w:marBottom w:val="0"/>
              <w:divBdr>
                <w:top w:val="none" w:sz="0" w:space="0" w:color="auto"/>
                <w:left w:val="none" w:sz="0" w:space="0" w:color="auto"/>
                <w:bottom w:val="none" w:sz="0" w:space="0" w:color="auto"/>
                <w:right w:val="none" w:sz="0" w:space="0" w:color="auto"/>
              </w:divBdr>
            </w:div>
            <w:div w:id="212804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823">
      <w:marLeft w:val="0"/>
      <w:marRight w:val="0"/>
      <w:marTop w:val="0"/>
      <w:marBottom w:val="0"/>
      <w:divBdr>
        <w:top w:val="none" w:sz="0" w:space="0" w:color="auto"/>
        <w:left w:val="none" w:sz="0" w:space="0" w:color="auto"/>
        <w:bottom w:val="none" w:sz="0" w:space="0" w:color="auto"/>
        <w:right w:val="none" w:sz="0" w:space="0" w:color="auto"/>
      </w:divBdr>
      <w:divsChild>
        <w:div w:id="2128041779">
          <w:marLeft w:val="547"/>
          <w:marRight w:val="0"/>
          <w:marTop w:val="110"/>
          <w:marBottom w:val="0"/>
          <w:divBdr>
            <w:top w:val="none" w:sz="0" w:space="0" w:color="auto"/>
            <w:left w:val="none" w:sz="0" w:space="0" w:color="auto"/>
            <w:bottom w:val="none" w:sz="0" w:space="0" w:color="auto"/>
            <w:right w:val="none" w:sz="0" w:space="0" w:color="auto"/>
          </w:divBdr>
        </w:div>
      </w:divsChild>
    </w:div>
    <w:div w:id="2128041824">
      <w:marLeft w:val="0"/>
      <w:marRight w:val="0"/>
      <w:marTop w:val="0"/>
      <w:marBottom w:val="0"/>
      <w:divBdr>
        <w:top w:val="none" w:sz="0" w:space="0" w:color="auto"/>
        <w:left w:val="none" w:sz="0" w:space="0" w:color="auto"/>
        <w:bottom w:val="none" w:sz="0" w:space="0" w:color="auto"/>
        <w:right w:val="none" w:sz="0" w:space="0" w:color="auto"/>
      </w:divBdr>
      <w:divsChild>
        <w:div w:id="2128041645">
          <w:marLeft w:val="0"/>
          <w:marRight w:val="0"/>
          <w:marTop w:val="0"/>
          <w:marBottom w:val="0"/>
          <w:divBdr>
            <w:top w:val="none" w:sz="0" w:space="0" w:color="auto"/>
            <w:left w:val="none" w:sz="0" w:space="0" w:color="auto"/>
            <w:bottom w:val="none" w:sz="0" w:space="0" w:color="auto"/>
            <w:right w:val="none" w:sz="0" w:space="0" w:color="auto"/>
          </w:divBdr>
        </w:div>
        <w:div w:id="2128041818">
          <w:marLeft w:val="0"/>
          <w:marRight w:val="0"/>
          <w:marTop w:val="0"/>
          <w:marBottom w:val="0"/>
          <w:divBdr>
            <w:top w:val="none" w:sz="0" w:space="0" w:color="auto"/>
            <w:left w:val="none" w:sz="0" w:space="0" w:color="auto"/>
            <w:bottom w:val="none" w:sz="0" w:space="0" w:color="auto"/>
            <w:right w:val="none" w:sz="0" w:space="0" w:color="auto"/>
          </w:divBdr>
        </w:div>
        <w:div w:id="2128041915">
          <w:marLeft w:val="0"/>
          <w:marRight w:val="0"/>
          <w:marTop w:val="0"/>
          <w:marBottom w:val="0"/>
          <w:divBdr>
            <w:top w:val="none" w:sz="0" w:space="0" w:color="auto"/>
            <w:left w:val="none" w:sz="0" w:space="0" w:color="auto"/>
            <w:bottom w:val="none" w:sz="0" w:space="0" w:color="auto"/>
            <w:right w:val="none" w:sz="0" w:space="0" w:color="auto"/>
          </w:divBdr>
        </w:div>
        <w:div w:id="2128041926">
          <w:marLeft w:val="0"/>
          <w:marRight w:val="0"/>
          <w:marTop w:val="0"/>
          <w:marBottom w:val="0"/>
          <w:divBdr>
            <w:top w:val="none" w:sz="0" w:space="0" w:color="auto"/>
            <w:left w:val="none" w:sz="0" w:space="0" w:color="auto"/>
            <w:bottom w:val="none" w:sz="0" w:space="0" w:color="auto"/>
            <w:right w:val="none" w:sz="0" w:space="0" w:color="auto"/>
          </w:divBdr>
        </w:div>
      </w:divsChild>
    </w:div>
    <w:div w:id="2128041829">
      <w:marLeft w:val="0"/>
      <w:marRight w:val="0"/>
      <w:marTop w:val="0"/>
      <w:marBottom w:val="0"/>
      <w:divBdr>
        <w:top w:val="none" w:sz="0" w:space="0" w:color="auto"/>
        <w:left w:val="none" w:sz="0" w:space="0" w:color="auto"/>
        <w:bottom w:val="none" w:sz="0" w:space="0" w:color="auto"/>
        <w:right w:val="none" w:sz="0" w:space="0" w:color="auto"/>
      </w:divBdr>
      <w:divsChild>
        <w:div w:id="2128041520">
          <w:marLeft w:val="1166"/>
          <w:marRight w:val="0"/>
          <w:marTop w:val="0"/>
          <w:marBottom w:val="40"/>
          <w:divBdr>
            <w:top w:val="none" w:sz="0" w:space="0" w:color="auto"/>
            <w:left w:val="none" w:sz="0" w:space="0" w:color="auto"/>
            <w:bottom w:val="none" w:sz="0" w:space="0" w:color="auto"/>
            <w:right w:val="none" w:sz="0" w:space="0" w:color="auto"/>
          </w:divBdr>
        </w:div>
        <w:div w:id="2128041666">
          <w:marLeft w:val="1166"/>
          <w:marRight w:val="0"/>
          <w:marTop w:val="0"/>
          <w:marBottom w:val="40"/>
          <w:divBdr>
            <w:top w:val="none" w:sz="0" w:space="0" w:color="auto"/>
            <w:left w:val="none" w:sz="0" w:space="0" w:color="auto"/>
            <w:bottom w:val="none" w:sz="0" w:space="0" w:color="auto"/>
            <w:right w:val="none" w:sz="0" w:space="0" w:color="auto"/>
          </w:divBdr>
        </w:div>
        <w:div w:id="2128041885">
          <w:marLeft w:val="547"/>
          <w:marRight w:val="0"/>
          <w:marTop w:val="0"/>
          <w:marBottom w:val="40"/>
          <w:divBdr>
            <w:top w:val="none" w:sz="0" w:space="0" w:color="auto"/>
            <w:left w:val="none" w:sz="0" w:space="0" w:color="auto"/>
            <w:bottom w:val="none" w:sz="0" w:space="0" w:color="auto"/>
            <w:right w:val="none" w:sz="0" w:space="0" w:color="auto"/>
          </w:divBdr>
        </w:div>
      </w:divsChild>
    </w:div>
    <w:div w:id="2128041842">
      <w:marLeft w:val="0"/>
      <w:marRight w:val="0"/>
      <w:marTop w:val="0"/>
      <w:marBottom w:val="0"/>
      <w:divBdr>
        <w:top w:val="none" w:sz="0" w:space="0" w:color="auto"/>
        <w:left w:val="none" w:sz="0" w:space="0" w:color="auto"/>
        <w:bottom w:val="none" w:sz="0" w:space="0" w:color="auto"/>
        <w:right w:val="none" w:sz="0" w:space="0" w:color="auto"/>
      </w:divBdr>
      <w:divsChild>
        <w:div w:id="2128041514">
          <w:marLeft w:val="0"/>
          <w:marRight w:val="0"/>
          <w:marTop w:val="0"/>
          <w:marBottom w:val="0"/>
          <w:divBdr>
            <w:top w:val="none" w:sz="0" w:space="0" w:color="auto"/>
            <w:left w:val="none" w:sz="0" w:space="0" w:color="auto"/>
            <w:bottom w:val="none" w:sz="0" w:space="0" w:color="auto"/>
            <w:right w:val="none" w:sz="0" w:space="0" w:color="auto"/>
          </w:divBdr>
        </w:div>
        <w:div w:id="2128041517">
          <w:marLeft w:val="0"/>
          <w:marRight w:val="0"/>
          <w:marTop w:val="0"/>
          <w:marBottom w:val="0"/>
          <w:divBdr>
            <w:top w:val="none" w:sz="0" w:space="0" w:color="auto"/>
            <w:left w:val="none" w:sz="0" w:space="0" w:color="auto"/>
            <w:bottom w:val="none" w:sz="0" w:space="0" w:color="auto"/>
            <w:right w:val="none" w:sz="0" w:space="0" w:color="auto"/>
          </w:divBdr>
        </w:div>
        <w:div w:id="2128041525">
          <w:marLeft w:val="0"/>
          <w:marRight w:val="0"/>
          <w:marTop w:val="0"/>
          <w:marBottom w:val="0"/>
          <w:divBdr>
            <w:top w:val="none" w:sz="0" w:space="0" w:color="auto"/>
            <w:left w:val="none" w:sz="0" w:space="0" w:color="auto"/>
            <w:bottom w:val="none" w:sz="0" w:space="0" w:color="auto"/>
            <w:right w:val="none" w:sz="0" w:space="0" w:color="auto"/>
          </w:divBdr>
        </w:div>
        <w:div w:id="2128041582">
          <w:marLeft w:val="0"/>
          <w:marRight w:val="0"/>
          <w:marTop w:val="0"/>
          <w:marBottom w:val="0"/>
          <w:divBdr>
            <w:top w:val="none" w:sz="0" w:space="0" w:color="auto"/>
            <w:left w:val="none" w:sz="0" w:space="0" w:color="auto"/>
            <w:bottom w:val="none" w:sz="0" w:space="0" w:color="auto"/>
            <w:right w:val="none" w:sz="0" w:space="0" w:color="auto"/>
          </w:divBdr>
        </w:div>
        <w:div w:id="2128041638">
          <w:marLeft w:val="0"/>
          <w:marRight w:val="0"/>
          <w:marTop w:val="0"/>
          <w:marBottom w:val="0"/>
          <w:divBdr>
            <w:top w:val="none" w:sz="0" w:space="0" w:color="auto"/>
            <w:left w:val="none" w:sz="0" w:space="0" w:color="auto"/>
            <w:bottom w:val="none" w:sz="0" w:space="0" w:color="auto"/>
            <w:right w:val="none" w:sz="0" w:space="0" w:color="auto"/>
          </w:divBdr>
        </w:div>
        <w:div w:id="2128041657">
          <w:marLeft w:val="0"/>
          <w:marRight w:val="0"/>
          <w:marTop w:val="0"/>
          <w:marBottom w:val="0"/>
          <w:divBdr>
            <w:top w:val="none" w:sz="0" w:space="0" w:color="auto"/>
            <w:left w:val="none" w:sz="0" w:space="0" w:color="auto"/>
            <w:bottom w:val="none" w:sz="0" w:space="0" w:color="auto"/>
            <w:right w:val="none" w:sz="0" w:space="0" w:color="auto"/>
          </w:divBdr>
        </w:div>
        <w:div w:id="2128041663">
          <w:marLeft w:val="0"/>
          <w:marRight w:val="0"/>
          <w:marTop w:val="0"/>
          <w:marBottom w:val="0"/>
          <w:divBdr>
            <w:top w:val="none" w:sz="0" w:space="0" w:color="auto"/>
            <w:left w:val="none" w:sz="0" w:space="0" w:color="auto"/>
            <w:bottom w:val="none" w:sz="0" w:space="0" w:color="auto"/>
            <w:right w:val="none" w:sz="0" w:space="0" w:color="auto"/>
          </w:divBdr>
        </w:div>
        <w:div w:id="2128041733">
          <w:marLeft w:val="0"/>
          <w:marRight w:val="0"/>
          <w:marTop w:val="0"/>
          <w:marBottom w:val="0"/>
          <w:divBdr>
            <w:top w:val="none" w:sz="0" w:space="0" w:color="auto"/>
            <w:left w:val="none" w:sz="0" w:space="0" w:color="auto"/>
            <w:bottom w:val="none" w:sz="0" w:space="0" w:color="auto"/>
            <w:right w:val="none" w:sz="0" w:space="0" w:color="auto"/>
          </w:divBdr>
        </w:div>
        <w:div w:id="2128041755">
          <w:marLeft w:val="0"/>
          <w:marRight w:val="0"/>
          <w:marTop w:val="0"/>
          <w:marBottom w:val="0"/>
          <w:divBdr>
            <w:top w:val="none" w:sz="0" w:space="0" w:color="auto"/>
            <w:left w:val="none" w:sz="0" w:space="0" w:color="auto"/>
            <w:bottom w:val="none" w:sz="0" w:space="0" w:color="auto"/>
            <w:right w:val="none" w:sz="0" w:space="0" w:color="auto"/>
          </w:divBdr>
        </w:div>
        <w:div w:id="2128041757">
          <w:marLeft w:val="0"/>
          <w:marRight w:val="0"/>
          <w:marTop w:val="0"/>
          <w:marBottom w:val="0"/>
          <w:divBdr>
            <w:top w:val="none" w:sz="0" w:space="0" w:color="auto"/>
            <w:left w:val="none" w:sz="0" w:space="0" w:color="auto"/>
            <w:bottom w:val="none" w:sz="0" w:space="0" w:color="auto"/>
            <w:right w:val="none" w:sz="0" w:space="0" w:color="auto"/>
          </w:divBdr>
        </w:div>
        <w:div w:id="2128041761">
          <w:marLeft w:val="0"/>
          <w:marRight w:val="0"/>
          <w:marTop w:val="0"/>
          <w:marBottom w:val="0"/>
          <w:divBdr>
            <w:top w:val="none" w:sz="0" w:space="0" w:color="auto"/>
            <w:left w:val="none" w:sz="0" w:space="0" w:color="auto"/>
            <w:bottom w:val="none" w:sz="0" w:space="0" w:color="auto"/>
            <w:right w:val="none" w:sz="0" w:space="0" w:color="auto"/>
          </w:divBdr>
        </w:div>
        <w:div w:id="2128041770">
          <w:marLeft w:val="0"/>
          <w:marRight w:val="0"/>
          <w:marTop w:val="0"/>
          <w:marBottom w:val="0"/>
          <w:divBdr>
            <w:top w:val="none" w:sz="0" w:space="0" w:color="auto"/>
            <w:left w:val="none" w:sz="0" w:space="0" w:color="auto"/>
            <w:bottom w:val="none" w:sz="0" w:space="0" w:color="auto"/>
            <w:right w:val="none" w:sz="0" w:space="0" w:color="auto"/>
          </w:divBdr>
        </w:div>
        <w:div w:id="2128041785">
          <w:marLeft w:val="0"/>
          <w:marRight w:val="0"/>
          <w:marTop w:val="0"/>
          <w:marBottom w:val="0"/>
          <w:divBdr>
            <w:top w:val="none" w:sz="0" w:space="0" w:color="auto"/>
            <w:left w:val="none" w:sz="0" w:space="0" w:color="auto"/>
            <w:bottom w:val="none" w:sz="0" w:space="0" w:color="auto"/>
            <w:right w:val="none" w:sz="0" w:space="0" w:color="auto"/>
          </w:divBdr>
        </w:div>
        <w:div w:id="2128041791">
          <w:marLeft w:val="0"/>
          <w:marRight w:val="0"/>
          <w:marTop w:val="0"/>
          <w:marBottom w:val="0"/>
          <w:divBdr>
            <w:top w:val="none" w:sz="0" w:space="0" w:color="auto"/>
            <w:left w:val="none" w:sz="0" w:space="0" w:color="auto"/>
            <w:bottom w:val="none" w:sz="0" w:space="0" w:color="auto"/>
            <w:right w:val="none" w:sz="0" w:space="0" w:color="auto"/>
          </w:divBdr>
        </w:div>
        <w:div w:id="2128041804">
          <w:marLeft w:val="0"/>
          <w:marRight w:val="0"/>
          <w:marTop w:val="0"/>
          <w:marBottom w:val="0"/>
          <w:divBdr>
            <w:top w:val="none" w:sz="0" w:space="0" w:color="auto"/>
            <w:left w:val="none" w:sz="0" w:space="0" w:color="auto"/>
            <w:bottom w:val="none" w:sz="0" w:space="0" w:color="auto"/>
            <w:right w:val="none" w:sz="0" w:space="0" w:color="auto"/>
          </w:divBdr>
        </w:div>
        <w:div w:id="2128041817">
          <w:marLeft w:val="0"/>
          <w:marRight w:val="0"/>
          <w:marTop w:val="0"/>
          <w:marBottom w:val="0"/>
          <w:divBdr>
            <w:top w:val="none" w:sz="0" w:space="0" w:color="auto"/>
            <w:left w:val="none" w:sz="0" w:space="0" w:color="auto"/>
            <w:bottom w:val="none" w:sz="0" w:space="0" w:color="auto"/>
            <w:right w:val="none" w:sz="0" w:space="0" w:color="auto"/>
          </w:divBdr>
        </w:div>
        <w:div w:id="2128041827">
          <w:marLeft w:val="0"/>
          <w:marRight w:val="0"/>
          <w:marTop w:val="0"/>
          <w:marBottom w:val="0"/>
          <w:divBdr>
            <w:top w:val="none" w:sz="0" w:space="0" w:color="auto"/>
            <w:left w:val="none" w:sz="0" w:space="0" w:color="auto"/>
            <w:bottom w:val="none" w:sz="0" w:space="0" w:color="auto"/>
            <w:right w:val="none" w:sz="0" w:space="0" w:color="auto"/>
          </w:divBdr>
        </w:div>
        <w:div w:id="2128041942">
          <w:marLeft w:val="0"/>
          <w:marRight w:val="0"/>
          <w:marTop w:val="0"/>
          <w:marBottom w:val="0"/>
          <w:divBdr>
            <w:top w:val="none" w:sz="0" w:space="0" w:color="auto"/>
            <w:left w:val="none" w:sz="0" w:space="0" w:color="auto"/>
            <w:bottom w:val="none" w:sz="0" w:space="0" w:color="auto"/>
            <w:right w:val="none" w:sz="0" w:space="0" w:color="auto"/>
          </w:divBdr>
        </w:div>
        <w:div w:id="2128041962">
          <w:marLeft w:val="0"/>
          <w:marRight w:val="0"/>
          <w:marTop w:val="0"/>
          <w:marBottom w:val="0"/>
          <w:divBdr>
            <w:top w:val="none" w:sz="0" w:space="0" w:color="auto"/>
            <w:left w:val="none" w:sz="0" w:space="0" w:color="auto"/>
            <w:bottom w:val="none" w:sz="0" w:space="0" w:color="auto"/>
            <w:right w:val="none" w:sz="0" w:space="0" w:color="auto"/>
          </w:divBdr>
        </w:div>
        <w:div w:id="2128041965">
          <w:marLeft w:val="0"/>
          <w:marRight w:val="0"/>
          <w:marTop w:val="0"/>
          <w:marBottom w:val="0"/>
          <w:divBdr>
            <w:top w:val="none" w:sz="0" w:space="0" w:color="auto"/>
            <w:left w:val="none" w:sz="0" w:space="0" w:color="auto"/>
            <w:bottom w:val="none" w:sz="0" w:space="0" w:color="auto"/>
            <w:right w:val="none" w:sz="0" w:space="0" w:color="auto"/>
          </w:divBdr>
        </w:div>
      </w:divsChild>
    </w:div>
    <w:div w:id="2128041847">
      <w:marLeft w:val="0"/>
      <w:marRight w:val="0"/>
      <w:marTop w:val="0"/>
      <w:marBottom w:val="0"/>
      <w:divBdr>
        <w:top w:val="none" w:sz="0" w:space="0" w:color="auto"/>
        <w:left w:val="none" w:sz="0" w:space="0" w:color="auto"/>
        <w:bottom w:val="none" w:sz="0" w:space="0" w:color="auto"/>
        <w:right w:val="none" w:sz="0" w:space="0" w:color="auto"/>
      </w:divBdr>
      <w:divsChild>
        <w:div w:id="2128041548">
          <w:marLeft w:val="0"/>
          <w:marRight w:val="0"/>
          <w:marTop w:val="0"/>
          <w:marBottom w:val="0"/>
          <w:divBdr>
            <w:top w:val="none" w:sz="0" w:space="0" w:color="auto"/>
            <w:left w:val="none" w:sz="0" w:space="0" w:color="auto"/>
            <w:bottom w:val="none" w:sz="0" w:space="0" w:color="auto"/>
            <w:right w:val="none" w:sz="0" w:space="0" w:color="auto"/>
          </w:divBdr>
        </w:div>
        <w:div w:id="2128041618">
          <w:marLeft w:val="0"/>
          <w:marRight w:val="0"/>
          <w:marTop w:val="0"/>
          <w:marBottom w:val="0"/>
          <w:divBdr>
            <w:top w:val="none" w:sz="0" w:space="0" w:color="auto"/>
            <w:left w:val="none" w:sz="0" w:space="0" w:color="auto"/>
            <w:bottom w:val="none" w:sz="0" w:space="0" w:color="auto"/>
            <w:right w:val="none" w:sz="0" w:space="0" w:color="auto"/>
          </w:divBdr>
        </w:div>
        <w:div w:id="2128041621">
          <w:marLeft w:val="0"/>
          <w:marRight w:val="0"/>
          <w:marTop w:val="0"/>
          <w:marBottom w:val="0"/>
          <w:divBdr>
            <w:top w:val="none" w:sz="0" w:space="0" w:color="auto"/>
            <w:left w:val="none" w:sz="0" w:space="0" w:color="auto"/>
            <w:bottom w:val="none" w:sz="0" w:space="0" w:color="auto"/>
            <w:right w:val="none" w:sz="0" w:space="0" w:color="auto"/>
          </w:divBdr>
        </w:div>
        <w:div w:id="2128041658">
          <w:marLeft w:val="0"/>
          <w:marRight w:val="0"/>
          <w:marTop w:val="0"/>
          <w:marBottom w:val="0"/>
          <w:divBdr>
            <w:top w:val="none" w:sz="0" w:space="0" w:color="auto"/>
            <w:left w:val="none" w:sz="0" w:space="0" w:color="auto"/>
            <w:bottom w:val="none" w:sz="0" w:space="0" w:color="auto"/>
            <w:right w:val="none" w:sz="0" w:space="0" w:color="auto"/>
          </w:divBdr>
        </w:div>
        <w:div w:id="2128041672">
          <w:marLeft w:val="0"/>
          <w:marRight w:val="0"/>
          <w:marTop w:val="0"/>
          <w:marBottom w:val="0"/>
          <w:divBdr>
            <w:top w:val="none" w:sz="0" w:space="0" w:color="auto"/>
            <w:left w:val="none" w:sz="0" w:space="0" w:color="auto"/>
            <w:bottom w:val="none" w:sz="0" w:space="0" w:color="auto"/>
            <w:right w:val="none" w:sz="0" w:space="0" w:color="auto"/>
          </w:divBdr>
        </w:div>
        <w:div w:id="2128041675">
          <w:marLeft w:val="0"/>
          <w:marRight w:val="0"/>
          <w:marTop w:val="0"/>
          <w:marBottom w:val="0"/>
          <w:divBdr>
            <w:top w:val="none" w:sz="0" w:space="0" w:color="auto"/>
            <w:left w:val="none" w:sz="0" w:space="0" w:color="auto"/>
            <w:bottom w:val="none" w:sz="0" w:space="0" w:color="auto"/>
            <w:right w:val="none" w:sz="0" w:space="0" w:color="auto"/>
          </w:divBdr>
        </w:div>
        <w:div w:id="2128041717">
          <w:marLeft w:val="0"/>
          <w:marRight w:val="0"/>
          <w:marTop w:val="0"/>
          <w:marBottom w:val="0"/>
          <w:divBdr>
            <w:top w:val="none" w:sz="0" w:space="0" w:color="auto"/>
            <w:left w:val="none" w:sz="0" w:space="0" w:color="auto"/>
            <w:bottom w:val="none" w:sz="0" w:space="0" w:color="auto"/>
            <w:right w:val="none" w:sz="0" w:space="0" w:color="auto"/>
          </w:divBdr>
        </w:div>
        <w:div w:id="2128041745">
          <w:marLeft w:val="0"/>
          <w:marRight w:val="0"/>
          <w:marTop w:val="0"/>
          <w:marBottom w:val="0"/>
          <w:divBdr>
            <w:top w:val="none" w:sz="0" w:space="0" w:color="auto"/>
            <w:left w:val="none" w:sz="0" w:space="0" w:color="auto"/>
            <w:bottom w:val="none" w:sz="0" w:space="0" w:color="auto"/>
            <w:right w:val="none" w:sz="0" w:space="0" w:color="auto"/>
          </w:divBdr>
        </w:div>
        <w:div w:id="2128041788">
          <w:marLeft w:val="0"/>
          <w:marRight w:val="0"/>
          <w:marTop w:val="0"/>
          <w:marBottom w:val="0"/>
          <w:divBdr>
            <w:top w:val="none" w:sz="0" w:space="0" w:color="auto"/>
            <w:left w:val="none" w:sz="0" w:space="0" w:color="auto"/>
            <w:bottom w:val="none" w:sz="0" w:space="0" w:color="auto"/>
            <w:right w:val="none" w:sz="0" w:space="0" w:color="auto"/>
          </w:divBdr>
        </w:div>
        <w:div w:id="2128041932">
          <w:marLeft w:val="0"/>
          <w:marRight w:val="0"/>
          <w:marTop w:val="0"/>
          <w:marBottom w:val="0"/>
          <w:divBdr>
            <w:top w:val="none" w:sz="0" w:space="0" w:color="auto"/>
            <w:left w:val="none" w:sz="0" w:space="0" w:color="auto"/>
            <w:bottom w:val="none" w:sz="0" w:space="0" w:color="auto"/>
            <w:right w:val="none" w:sz="0" w:space="0" w:color="auto"/>
          </w:divBdr>
        </w:div>
        <w:div w:id="2128041935">
          <w:marLeft w:val="0"/>
          <w:marRight w:val="0"/>
          <w:marTop w:val="0"/>
          <w:marBottom w:val="0"/>
          <w:divBdr>
            <w:top w:val="none" w:sz="0" w:space="0" w:color="auto"/>
            <w:left w:val="none" w:sz="0" w:space="0" w:color="auto"/>
            <w:bottom w:val="none" w:sz="0" w:space="0" w:color="auto"/>
            <w:right w:val="none" w:sz="0" w:space="0" w:color="auto"/>
          </w:divBdr>
        </w:div>
        <w:div w:id="2128041941">
          <w:marLeft w:val="0"/>
          <w:marRight w:val="0"/>
          <w:marTop w:val="0"/>
          <w:marBottom w:val="0"/>
          <w:divBdr>
            <w:top w:val="none" w:sz="0" w:space="0" w:color="auto"/>
            <w:left w:val="none" w:sz="0" w:space="0" w:color="auto"/>
            <w:bottom w:val="none" w:sz="0" w:space="0" w:color="auto"/>
            <w:right w:val="none" w:sz="0" w:space="0" w:color="auto"/>
          </w:divBdr>
        </w:div>
      </w:divsChild>
    </w:div>
    <w:div w:id="2128041852">
      <w:marLeft w:val="0"/>
      <w:marRight w:val="0"/>
      <w:marTop w:val="0"/>
      <w:marBottom w:val="0"/>
      <w:divBdr>
        <w:top w:val="none" w:sz="0" w:space="0" w:color="auto"/>
        <w:left w:val="none" w:sz="0" w:space="0" w:color="auto"/>
        <w:bottom w:val="none" w:sz="0" w:space="0" w:color="auto"/>
        <w:right w:val="none" w:sz="0" w:space="0" w:color="auto"/>
      </w:divBdr>
    </w:div>
    <w:div w:id="2128041855">
      <w:marLeft w:val="0"/>
      <w:marRight w:val="0"/>
      <w:marTop w:val="0"/>
      <w:marBottom w:val="0"/>
      <w:divBdr>
        <w:top w:val="none" w:sz="0" w:space="0" w:color="auto"/>
        <w:left w:val="none" w:sz="0" w:space="0" w:color="auto"/>
        <w:bottom w:val="none" w:sz="0" w:space="0" w:color="auto"/>
        <w:right w:val="none" w:sz="0" w:space="0" w:color="auto"/>
      </w:divBdr>
    </w:div>
    <w:div w:id="2128041862">
      <w:marLeft w:val="0"/>
      <w:marRight w:val="0"/>
      <w:marTop w:val="0"/>
      <w:marBottom w:val="0"/>
      <w:divBdr>
        <w:top w:val="none" w:sz="0" w:space="0" w:color="auto"/>
        <w:left w:val="none" w:sz="0" w:space="0" w:color="auto"/>
        <w:bottom w:val="none" w:sz="0" w:space="0" w:color="auto"/>
        <w:right w:val="none" w:sz="0" w:space="0" w:color="auto"/>
      </w:divBdr>
      <w:divsChild>
        <w:div w:id="2128041610">
          <w:marLeft w:val="547"/>
          <w:marRight w:val="0"/>
          <w:marTop w:val="0"/>
          <w:marBottom w:val="285"/>
          <w:divBdr>
            <w:top w:val="none" w:sz="0" w:space="0" w:color="auto"/>
            <w:left w:val="none" w:sz="0" w:space="0" w:color="auto"/>
            <w:bottom w:val="none" w:sz="0" w:space="0" w:color="auto"/>
            <w:right w:val="none" w:sz="0" w:space="0" w:color="auto"/>
          </w:divBdr>
        </w:div>
        <w:div w:id="2128041616">
          <w:marLeft w:val="547"/>
          <w:marRight w:val="0"/>
          <w:marTop w:val="0"/>
          <w:marBottom w:val="285"/>
          <w:divBdr>
            <w:top w:val="none" w:sz="0" w:space="0" w:color="auto"/>
            <w:left w:val="none" w:sz="0" w:space="0" w:color="auto"/>
            <w:bottom w:val="none" w:sz="0" w:space="0" w:color="auto"/>
            <w:right w:val="none" w:sz="0" w:space="0" w:color="auto"/>
          </w:divBdr>
        </w:div>
        <w:div w:id="2128041630">
          <w:marLeft w:val="547"/>
          <w:marRight w:val="0"/>
          <w:marTop w:val="0"/>
          <w:marBottom w:val="285"/>
          <w:divBdr>
            <w:top w:val="none" w:sz="0" w:space="0" w:color="auto"/>
            <w:left w:val="none" w:sz="0" w:space="0" w:color="auto"/>
            <w:bottom w:val="none" w:sz="0" w:space="0" w:color="auto"/>
            <w:right w:val="none" w:sz="0" w:space="0" w:color="auto"/>
          </w:divBdr>
        </w:div>
        <w:div w:id="2128041693">
          <w:marLeft w:val="547"/>
          <w:marRight w:val="0"/>
          <w:marTop w:val="0"/>
          <w:marBottom w:val="285"/>
          <w:divBdr>
            <w:top w:val="none" w:sz="0" w:space="0" w:color="auto"/>
            <w:left w:val="none" w:sz="0" w:space="0" w:color="auto"/>
            <w:bottom w:val="none" w:sz="0" w:space="0" w:color="auto"/>
            <w:right w:val="none" w:sz="0" w:space="0" w:color="auto"/>
          </w:divBdr>
        </w:div>
        <w:div w:id="2128041740">
          <w:marLeft w:val="547"/>
          <w:marRight w:val="0"/>
          <w:marTop w:val="0"/>
          <w:marBottom w:val="285"/>
          <w:divBdr>
            <w:top w:val="none" w:sz="0" w:space="0" w:color="auto"/>
            <w:left w:val="none" w:sz="0" w:space="0" w:color="auto"/>
            <w:bottom w:val="none" w:sz="0" w:space="0" w:color="auto"/>
            <w:right w:val="none" w:sz="0" w:space="0" w:color="auto"/>
          </w:divBdr>
        </w:div>
        <w:div w:id="2128041777">
          <w:marLeft w:val="547"/>
          <w:marRight w:val="0"/>
          <w:marTop w:val="0"/>
          <w:marBottom w:val="285"/>
          <w:divBdr>
            <w:top w:val="none" w:sz="0" w:space="0" w:color="auto"/>
            <w:left w:val="none" w:sz="0" w:space="0" w:color="auto"/>
            <w:bottom w:val="none" w:sz="0" w:space="0" w:color="auto"/>
            <w:right w:val="none" w:sz="0" w:space="0" w:color="auto"/>
          </w:divBdr>
        </w:div>
      </w:divsChild>
    </w:div>
    <w:div w:id="2128041868">
      <w:marLeft w:val="0"/>
      <w:marRight w:val="0"/>
      <w:marTop w:val="0"/>
      <w:marBottom w:val="0"/>
      <w:divBdr>
        <w:top w:val="none" w:sz="0" w:space="0" w:color="auto"/>
        <w:left w:val="none" w:sz="0" w:space="0" w:color="auto"/>
        <w:bottom w:val="none" w:sz="0" w:space="0" w:color="auto"/>
        <w:right w:val="none" w:sz="0" w:space="0" w:color="auto"/>
      </w:divBdr>
      <w:divsChild>
        <w:div w:id="2128041522">
          <w:marLeft w:val="0"/>
          <w:marRight w:val="0"/>
          <w:marTop w:val="0"/>
          <w:marBottom w:val="0"/>
          <w:divBdr>
            <w:top w:val="none" w:sz="0" w:space="0" w:color="auto"/>
            <w:left w:val="none" w:sz="0" w:space="0" w:color="auto"/>
            <w:bottom w:val="none" w:sz="0" w:space="0" w:color="auto"/>
            <w:right w:val="none" w:sz="0" w:space="0" w:color="auto"/>
          </w:divBdr>
        </w:div>
        <w:div w:id="2128041541">
          <w:marLeft w:val="0"/>
          <w:marRight w:val="0"/>
          <w:marTop w:val="0"/>
          <w:marBottom w:val="0"/>
          <w:divBdr>
            <w:top w:val="none" w:sz="0" w:space="0" w:color="auto"/>
            <w:left w:val="none" w:sz="0" w:space="0" w:color="auto"/>
            <w:bottom w:val="none" w:sz="0" w:space="0" w:color="auto"/>
            <w:right w:val="none" w:sz="0" w:space="0" w:color="auto"/>
          </w:divBdr>
        </w:div>
        <w:div w:id="2128041558">
          <w:marLeft w:val="0"/>
          <w:marRight w:val="0"/>
          <w:marTop w:val="0"/>
          <w:marBottom w:val="0"/>
          <w:divBdr>
            <w:top w:val="none" w:sz="0" w:space="0" w:color="auto"/>
            <w:left w:val="none" w:sz="0" w:space="0" w:color="auto"/>
            <w:bottom w:val="none" w:sz="0" w:space="0" w:color="auto"/>
            <w:right w:val="none" w:sz="0" w:space="0" w:color="auto"/>
          </w:divBdr>
        </w:div>
        <w:div w:id="2128041562">
          <w:marLeft w:val="0"/>
          <w:marRight w:val="0"/>
          <w:marTop w:val="0"/>
          <w:marBottom w:val="0"/>
          <w:divBdr>
            <w:top w:val="none" w:sz="0" w:space="0" w:color="auto"/>
            <w:left w:val="none" w:sz="0" w:space="0" w:color="auto"/>
            <w:bottom w:val="none" w:sz="0" w:space="0" w:color="auto"/>
            <w:right w:val="none" w:sz="0" w:space="0" w:color="auto"/>
          </w:divBdr>
        </w:div>
        <w:div w:id="2128041586">
          <w:marLeft w:val="0"/>
          <w:marRight w:val="0"/>
          <w:marTop w:val="0"/>
          <w:marBottom w:val="0"/>
          <w:divBdr>
            <w:top w:val="none" w:sz="0" w:space="0" w:color="auto"/>
            <w:left w:val="none" w:sz="0" w:space="0" w:color="auto"/>
            <w:bottom w:val="none" w:sz="0" w:space="0" w:color="auto"/>
            <w:right w:val="none" w:sz="0" w:space="0" w:color="auto"/>
          </w:divBdr>
        </w:div>
        <w:div w:id="2128041588">
          <w:marLeft w:val="0"/>
          <w:marRight w:val="0"/>
          <w:marTop w:val="0"/>
          <w:marBottom w:val="0"/>
          <w:divBdr>
            <w:top w:val="none" w:sz="0" w:space="0" w:color="auto"/>
            <w:left w:val="none" w:sz="0" w:space="0" w:color="auto"/>
            <w:bottom w:val="none" w:sz="0" w:space="0" w:color="auto"/>
            <w:right w:val="none" w:sz="0" w:space="0" w:color="auto"/>
          </w:divBdr>
        </w:div>
        <w:div w:id="2128041592">
          <w:marLeft w:val="0"/>
          <w:marRight w:val="0"/>
          <w:marTop w:val="0"/>
          <w:marBottom w:val="0"/>
          <w:divBdr>
            <w:top w:val="none" w:sz="0" w:space="0" w:color="auto"/>
            <w:left w:val="none" w:sz="0" w:space="0" w:color="auto"/>
            <w:bottom w:val="none" w:sz="0" w:space="0" w:color="auto"/>
            <w:right w:val="none" w:sz="0" w:space="0" w:color="auto"/>
          </w:divBdr>
        </w:div>
        <w:div w:id="2128041593">
          <w:marLeft w:val="0"/>
          <w:marRight w:val="0"/>
          <w:marTop w:val="0"/>
          <w:marBottom w:val="0"/>
          <w:divBdr>
            <w:top w:val="none" w:sz="0" w:space="0" w:color="auto"/>
            <w:left w:val="none" w:sz="0" w:space="0" w:color="auto"/>
            <w:bottom w:val="none" w:sz="0" w:space="0" w:color="auto"/>
            <w:right w:val="none" w:sz="0" w:space="0" w:color="auto"/>
          </w:divBdr>
        </w:div>
        <w:div w:id="2128041599">
          <w:marLeft w:val="0"/>
          <w:marRight w:val="0"/>
          <w:marTop w:val="0"/>
          <w:marBottom w:val="0"/>
          <w:divBdr>
            <w:top w:val="none" w:sz="0" w:space="0" w:color="auto"/>
            <w:left w:val="none" w:sz="0" w:space="0" w:color="auto"/>
            <w:bottom w:val="none" w:sz="0" w:space="0" w:color="auto"/>
            <w:right w:val="none" w:sz="0" w:space="0" w:color="auto"/>
          </w:divBdr>
        </w:div>
        <w:div w:id="2128041626">
          <w:marLeft w:val="0"/>
          <w:marRight w:val="0"/>
          <w:marTop w:val="0"/>
          <w:marBottom w:val="0"/>
          <w:divBdr>
            <w:top w:val="none" w:sz="0" w:space="0" w:color="auto"/>
            <w:left w:val="none" w:sz="0" w:space="0" w:color="auto"/>
            <w:bottom w:val="none" w:sz="0" w:space="0" w:color="auto"/>
            <w:right w:val="none" w:sz="0" w:space="0" w:color="auto"/>
          </w:divBdr>
        </w:div>
        <w:div w:id="2128041628">
          <w:marLeft w:val="0"/>
          <w:marRight w:val="0"/>
          <w:marTop w:val="0"/>
          <w:marBottom w:val="0"/>
          <w:divBdr>
            <w:top w:val="none" w:sz="0" w:space="0" w:color="auto"/>
            <w:left w:val="none" w:sz="0" w:space="0" w:color="auto"/>
            <w:bottom w:val="none" w:sz="0" w:space="0" w:color="auto"/>
            <w:right w:val="none" w:sz="0" w:space="0" w:color="auto"/>
          </w:divBdr>
        </w:div>
        <w:div w:id="2128041828">
          <w:marLeft w:val="0"/>
          <w:marRight w:val="0"/>
          <w:marTop w:val="0"/>
          <w:marBottom w:val="0"/>
          <w:divBdr>
            <w:top w:val="none" w:sz="0" w:space="0" w:color="auto"/>
            <w:left w:val="none" w:sz="0" w:space="0" w:color="auto"/>
            <w:bottom w:val="none" w:sz="0" w:space="0" w:color="auto"/>
            <w:right w:val="none" w:sz="0" w:space="0" w:color="auto"/>
          </w:divBdr>
        </w:div>
        <w:div w:id="2128041830">
          <w:marLeft w:val="0"/>
          <w:marRight w:val="0"/>
          <w:marTop w:val="0"/>
          <w:marBottom w:val="0"/>
          <w:divBdr>
            <w:top w:val="none" w:sz="0" w:space="0" w:color="auto"/>
            <w:left w:val="none" w:sz="0" w:space="0" w:color="auto"/>
            <w:bottom w:val="none" w:sz="0" w:space="0" w:color="auto"/>
            <w:right w:val="none" w:sz="0" w:space="0" w:color="auto"/>
          </w:divBdr>
        </w:div>
        <w:div w:id="2128041903">
          <w:marLeft w:val="0"/>
          <w:marRight w:val="0"/>
          <w:marTop w:val="0"/>
          <w:marBottom w:val="0"/>
          <w:divBdr>
            <w:top w:val="none" w:sz="0" w:space="0" w:color="auto"/>
            <w:left w:val="none" w:sz="0" w:space="0" w:color="auto"/>
            <w:bottom w:val="none" w:sz="0" w:space="0" w:color="auto"/>
            <w:right w:val="none" w:sz="0" w:space="0" w:color="auto"/>
          </w:divBdr>
        </w:div>
        <w:div w:id="2128041912">
          <w:marLeft w:val="0"/>
          <w:marRight w:val="0"/>
          <w:marTop w:val="0"/>
          <w:marBottom w:val="0"/>
          <w:divBdr>
            <w:top w:val="none" w:sz="0" w:space="0" w:color="auto"/>
            <w:left w:val="none" w:sz="0" w:space="0" w:color="auto"/>
            <w:bottom w:val="none" w:sz="0" w:space="0" w:color="auto"/>
            <w:right w:val="none" w:sz="0" w:space="0" w:color="auto"/>
          </w:divBdr>
        </w:div>
        <w:div w:id="2128041927">
          <w:marLeft w:val="0"/>
          <w:marRight w:val="0"/>
          <w:marTop w:val="0"/>
          <w:marBottom w:val="0"/>
          <w:divBdr>
            <w:top w:val="none" w:sz="0" w:space="0" w:color="auto"/>
            <w:left w:val="none" w:sz="0" w:space="0" w:color="auto"/>
            <w:bottom w:val="none" w:sz="0" w:space="0" w:color="auto"/>
            <w:right w:val="none" w:sz="0" w:space="0" w:color="auto"/>
          </w:divBdr>
        </w:div>
        <w:div w:id="2128041960">
          <w:marLeft w:val="0"/>
          <w:marRight w:val="0"/>
          <w:marTop w:val="0"/>
          <w:marBottom w:val="0"/>
          <w:divBdr>
            <w:top w:val="none" w:sz="0" w:space="0" w:color="auto"/>
            <w:left w:val="none" w:sz="0" w:space="0" w:color="auto"/>
            <w:bottom w:val="none" w:sz="0" w:space="0" w:color="auto"/>
            <w:right w:val="none" w:sz="0" w:space="0" w:color="auto"/>
          </w:divBdr>
        </w:div>
        <w:div w:id="2128041967">
          <w:marLeft w:val="0"/>
          <w:marRight w:val="0"/>
          <w:marTop w:val="0"/>
          <w:marBottom w:val="0"/>
          <w:divBdr>
            <w:top w:val="none" w:sz="0" w:space="0" w:color="auto"/>
            <w:left w:val="none" w:sz="0" w:space="0" w:color="auto"/>
            <w:bottom w:val="none" w:sz="0" w:space="0" w:color="auto"/>
            <w:right w:val="none" w:sz="0" w:space="0" w:color="auto"/>
          </w:divBdr>
        </w:div>
      </w:divsChild>
    </w:div>
    <w:div w:id="2128041874">
      <w:marLeft w:val="0"/>
      <w:marRight w:val="0"/>
      <w:marTop w:val="0"/>
      <w:marBottom w:val="0"/>
      <w:divBdr>
        <w:top w:val="none" w:sz="0" w:space="0" w:color="auto"/>
        <w:left w:val="none" w:sz="0" w:space="0" w:color="auto"/>
        <w:bottom w:val="none" w:sz="0" w:space="0" w:color="auto"/>
        <w:right w:val="none" w:sz="0" w:space="0" w:color="auto"/>
      </w:divBdr>
    </w:div>
    <w:div w:id="2128041886">
      <w:marLeft w:val="0"/>
      <w:marRight w:val="0"/>
      <w:marTop w:val="0"/>
      <w:marBottom w:val="0"/>
      <w:divBdr>
        <w:top w:val="none" w:sz="0" w:space="0" w:color="auto"/>
        <w:left w:val="none" w:sz="0" w:space="0" w:color="auto"/>
        <w:bottom w:val="none" w:sz="0" w:space="0" w:color="auto"/>
        <w:right w:val="none" w:sz="0" w:space="0" w:color="auto"/>
      </w:divBdr>
      <w:divsChild>
        <w:div w:id="2128041687">
          <w:marLeft w:val="0"/>
          <w:marRight w:val="0"/>
          <w:marTop w:val="0"/>
          <w:marBottom w:val="0"/>
          <w:divBdr>
            <w:top w:val="none" w:sz="0" w:space="0" w:color="auto"/>
            <w:left w:val="none" w:sz="0" w:space="0" w:color="auto"/>
            <w:bottom w:val="none" w:sz="0" w:space="0" w:color="auto"/>
            <w:right w:val="none" w:sz="0" w:space="0" w:color="auto"/>
          </w:divBdr>
        </w:div>
        <w:div w:id="2128041689">
          <w:marLeft w:val="0"/>
          <w:marRight w:val="0"/>
          <w:marTop w:val="0"/>
          <w:marBottom w:val="0"/>
          <w:divBdr>
            <w:top w:val="none" w:sz="0" w:space="0" w:color="auto"/>
            <w:left w:val="none" w:sz="0" w:space="0" w:color="auto"/>
            <w:bottom w:val="none" w:sz="0" w:space="0" w:color="auto"/>
            <w:right w:val="none" w:sz="0" w:space="0" w:color="auto"/>
          </w:divBdr>
        </w:div>
        <w:div w:id="2128041957">
          <w:marLeft w:val="0"/>
          <w:marRight w:val="0"/>
          <w:marTop w:val="0"/>
          <w:marBottom w:val="0"/>
          <w:divBdr>
            <w:top w:val="none" w:sz="0" w:space="0" w:color="auto"/>
            <w:left w:val="none" w:sz="0" w:space="0" w:color="auto"/>
            <w:bottom w:val="none" w:sz="0" w:space="0" w:color="auto"/>
            <w:right w:val="none" w:sz="0" w:space="0" w:color="auto"/>
          </w:divBdr>
        </w:div>
      </w:divsChild>
    </w:div>
    <w:div w:id="2128041889">
      <w:marLeft w:val="0"/>
      <w:marRight w:val="0"/>
      <w:marTop w:val="0"/>
      <w:marBottom w:val="0"/>
      <w:divBdr>
        <w:top w:val="none" w:sz="0" w:space="0" w:color="auto"/>
        <w:left w:val="none" w:sz="0" w:space="0" w:color="auto"/>
        <w:bottom w:val="none" w:sz="0" w:space="0" w:color="auto"/>
        <w:right w:val="none" w:sz="0" w:space="0" w:color="auto"/>
      </w:divBdr>
      <w:divsChild>
        <w:div w:id="2128041754">
          <w:marLeft w:val="0"/>
          <w:marRight w:val="0"/>
          <w:marTop w:val="0"/>
          <w:marBottom w:val="0"/>
          <w:divBdr>
            <w:top w:val="none" w:sz="0" w:space="0" w:color="auto"/>
            <w:left w:val="none" w:sz="0" w:space="0" w:color="auto"/>
            <w:bottom w:val="none" w:sz="0" w:space="0" w:color="auto"/>
            <w:right w:val="none" w:sz="0" w:space="0" w:color="auto"/>
          </w:divBdr>
        </w:div>
        <w:div w:id="2128041865">
          <w:marLeft w:val="0"/>
          <w:marRight w:val="0"/>
          <w:marTop w:val="0"/>
          <w:marBottom w:val="0"/>
          <w:divBdr>
            <w:top w:val="none" w:sz="0" w:space="0" w:color="auto"/>
            <w:left w:val="none" w:sz="0" w:space="0" w:color="auto"/>
            <w:bottom w:val="none" w:sz="0" w:space="0" w:color="auto"/>
            <w:right w:val="none" w:sz="0" w:space="0" w:color="auto"/>
          </w:divBdr>
        </w:div>
        <w:div w:id="2128041875">
          <w:marLeft w:val="0"/>
          <w:marRight w:val="0"/>
          <w:marTop w:val="0"/>
          <w:marBottom w:val="0"/>
          <w:divBdr>
            <w:top w:val="none" w:sz="0" w:space="0" w:color="auto"/>
            <w:left w:val="none" w:sz="0" w:space="0" w:color="auto"/>
            <w:bottom w:val="none" w:sz="0" w:space="0" w:color="auto"/>
            <w:right w:val="none" w:sz="0" w:space="0" w:color="auto"/>
          </w:divBdr>
        </w:div>
        <w:div w:id="2128041951">
          <w:marLeft w:val="0"/>
          <w:marRight w:val="0"/>
          <w:marTop w:val="0"/>
          <w:marBottom w:val="0"/>
          <w:divBdr>
            <w:top w:val="none" w:sz="0" w:space="0" w:color="auto"/>
            <w:left w:val="none" w:sz="0" w:space="0" w:color="auto"/>
            <w:bottom w:val="none" w:sz="0" w:space="0" w:color="auto"/>
            <w:right w:val="none" w:sz="0" w:space="0" w:color="auto"/>
          </w:divBdr>
        </w:div>
      </w:divsChild>
    </w:div>
    <w:div w:id="2128041894">
      <w:marLeft w:val="0"/>
      <w:marRight w:val="0"/>
      <w:marTop w:val="0"/>
      <w:marBottom w:val="0"/>
      <w:divBdr>
        <w:top w:val="none" w:sz="0" w:space="0" w:color="auto"/>
        <w:left w:val="none" w:sz="0" w:space="0" w:color="auto"/>
        <w:bottom w:val="none" w:sz="0" w:space="0" w:color="auto"/>
        <w:right w:val="none" w:sz="0" w:space="0" w:color="auto"/>
      </w:divBdr>
    </w:div>
    <w:div w:id="2128041904">
      <w:marLeft w:val="0"/>
      <w:marRight w:val="0"/>
      <w:marTop w:val="0"/>
      <w:marBottom w:val="0"/>
      <w:divBdr>
        <w:top w:val="none" w:sz="0" w:space="0" w:color="auto"/>
        <w:left w:val="none" w:sz="0" w:space="0" w:color="auto"/>
        <w:bottom w:val="none" w:sz="0" w:space="0" w:color="auto"/>
        <w:right w:val="none" w:sz="0" w:space="0" w:color="auto"/>
      </w:divBdr>
    </w:div>
    <w:div w:id="2128041921">
      <w:marLeft w:val="0"/>
      <w:marRight w:val="0"/>
      <w:marTop w:val="0"/>
      <w:marBottom w:val="0"/>
      <w:divBdr>
        <w:top w:val="none" w:sz="0" w:space="0" w:color="auto"/>
        <w:left w:val="none" w:sz="0" w:space="0" w:color="auto"/>
        <w:bottom w:val="none" w:sz="0" w:space="0" w:color="auto"/>
        <w:right w:val="none" w:sz="0" w:space="0" w:color="auto"/>
      </w:divBdr>
      <w:divsChild>
        <w:div w:id="2128041898">
          <w:marLeft w:val="0"/>
          <w:marRight w:val="0"/>
          <w:marTop w:val="0"/>
          <w:marBottom w:val="0"/>
          <w:divBdr>
            <w:top w:val="none" w:sz="0" w:space="0" w:color="auto"/>
            <w:left w:val="none" w:sz="0" w:space="0" w:color="auto"/>
            <w:bottom w:val="none" w:sz="0" w:space="0" w:color="auto"/>
            <w:right w:val="none" w:sz="0" w:space="0" w:color="auto"/>
          </w:divBdr>
          <w:divsChild>
            <w:div w:id="2128041513">
              <w:marLeft w:val="0"/>
              <w:marRight w:val="0"/>
              <w:marTop w:val="0"/>
              <w:marBottom w:val="0"/>
              <w:divBdr>
                <w:top w:val="none" w:sz="0" w:space="0" w:color="auto"/>
                <w:left w:val="none" w:sz="0" w:space="0" w:color="auto"/>
                <w:bottom w:val="none" w:sz="0" w:space="0" w:color="auto"/>
                <w:right w:val="none" w:sz="0" w:space="0" w:color="auto"/>
              </w:divBdr>
            </w:div>
            <w:div w:id="212804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922">
      <w:marLeft w:val="0"/>
      <w:marRight w:val="0"/>
      <w:marTop w:val="0"/>
      <w:marBottom w:val="0"/>
      <w:divBdr>
        <w:top w:val="none" w:sz="0" w:space="0" w:color="auto"/>
        <w:left w:val="none" w:sz="0" w:space="0" w:color="auto"/>
        <w:bottom w:val="none" w:sz="0" w:space="0" w:color="auto"/>
        <w:right w:val="none" w:sz="0" w:space="0" w:color="auto"/>
      </w:divBdr>
      <w:divsChild>
        <w:div w:id="2128041518">
          <w:marLeft w:val="0"/>
          <w:marRight w:val="0"/>
          <w:marTop w:val="0"/>
          <w:marBottom w:val="0"/>
          <w:divBdr>
            <w:top w:val="none" w:sz="0" w:space="0" w:color="auto"/>
            <w:left w:val="none" w:sz="0" w:space="0" w:color="auto"/>
            <w:bottom w:val="none" w:sz="0" w:space="0" w:color="auto"/>
            <w:right w:val="none" w:sz="0" w:space="0" w:color="auto"/>
          </w:divBdr>
        </w:div>
        <w:div w:id="2128041519">
          <w:marLeft w:val="0"/>
          <w:marRight w:val="0"/>
          <w:marTop w:val="0"/>
          <w:marBottom w:val="0"/>
          <w:divBdr>
            <w:top w:val="none" w:sz="0" w:space="0" w:color="auto"/>
            <w:left w:val="none" w:sz="0" w:space="0" w:color="auto"/>
            <w:bottom w:val="none" w:sz="0" w:space="0" w:color="auto"/>
            <w:right w:val="none" w:sz="0" w:space="0" w:color="auto"/>
          </w:divBdr>
        </w:div>
        <w:div w:id="2128041528">
          <w:marLeft w:val="0"/>
          <w:marRight w:val="0"/>
          <w:marTop w:val="0"/>
          <w:marBottom w:val="0"/>
          <w:divBdr>
            <w:top w:val="none" w:sz="0" w:space="0" w:color="auto"/>
            <w:left w:val="none" w:sz="0" w:space="0" w:color="auto"/>
            <w:bottom w:val="none" w:sz="0" w:space="0" w:color="auto"/>
            <w:right w:val="none" w:sz="0" w:space="0" w:color="auto"/>
          </w:divBdr>
        </w:div>
        <w:div w:id="2128041536">
          <w:marLeft w:val="0"/>
          <w:marRight w:val="0"/>
          <w:marTop w:val="0"/>
          <w:marBottom w:val="0"/>
          <w:divBdr>
            <w:top w:val="none" w:sz="0" w:space="0" w:color="auto"/>
            <w:left w:val="none" w:sz="0" w:space="0" w:color="auto"/>
            <w:bottom w:val="none" w:sz="0" w:space="0" w:color="auto"/>
            <w:right w:val="none" w:sz="0" w:space="0" w:color="auto"/>
          </w:divBdr>
        </w:div>
        <w:div w:id="2128041539">
          <w:marLeft w:val="0"/>
          <w:marRight w:val="0"/>
          <w:marTop w:val="0"/>
          <w:marBottom w:val="0"/>
          <w:divBdr>
            <w:top w:val="none" w:sz="0" w:space="0" w:color="auto"/>
            <w:left w:val="none" w:sz="0" w:space="0" w:color="auto"/>
            <w:bottom w:val="none" w:sz="0" w:space="0" w:color="auto"/>
            <w:right w:val="none" w:sz="0" w:space="0" w:color="auto"/>
          </w:divBdr>
        </w:div>
        <w:div w:id="2128041545">
          <w:marLeft w:val="0"/>
          <w:marRight w:val="0"/>
          <w:marTop w:val="0"/>
          <w:marBottom w:val="0"/>
          <w:divBdr>
            <w:top w:val="none" w:sz="0" w:space="0" w:color="auto"/>
            <w:left w:val="none" w:sz="0" w:space="0" w:color="auto"/>
            <w:bottom w:val="none" w:sz="0" w:space="0" w:color="auto"/>
            <w:right w:val="none" w:sz="0" w:space="0" w:color="auto"/>
          </w:divBdr>
        </w:div>
        <w:div w:id="2128041549">
          <w:marLeft w:val="0"/>
          <w:marRight w:val="0"/>
          <w:marTop w:val="0"/>
          <w:marBottom w:val="0"/>
          <w:divBdr>
            <w:top w:val="none" w:sz="0" w:space="0" w:color="auto"/>
            <w:left w:val="none" w:sz="0" w:space="0" w:color="auto"/>
            <w:bottom w:val="none" w:sz="0" w:space="0" w:color="auto"/>
            <w:right w:val="none" w:sz="0" w:space="0" w:color="auto"/>
          </w:divBdr>
        </w:div>
        <w:div w:id="2128041559">
          <w:marLeft w:val="0"/>
          <w:marRight w:val="0"/>
          <w:marTop w:val="0"/>
          <w:marBottom w:val="0"/>
          <w:divBdr>
            <w:top w:val="none" w:sz="0" w:space="0" w:color="auto"/>
            <w:left w:val="none" w:sz="0" w:space="0" w:color="auto"/>
            <w:bottom w:val="none" w:sz="0" w:space="0" w:color="auto"/>
            <w:right w:val="none" w:sz="0" w:space="0" w:color="auto"/>
          </w:divBdr>
        </w:div>
        <w:div w:id="2128041590">
          <w:marLeft w:val="0"/>
          <w:marRight w:val="0"/>
          <w:marTop w:val="0"/>
          <w:marBottom w:val="0"/>
          <w:divBdr>
            <w:top w:val="none" w:sz="0" w:space="0" w:color="auto"/>
            <w:left w:val="none" w:sz="0" w:space="0" w:color="auto"/>
            <w:bottom w:val="none" w:sz="0" w:space="0" w:color="auto"/>
            <w:right w:val="none" w:sz="0" w:space="0" w:color="auto"/>
          </w:divBdr>
        </w:div>
        <w:div w:id="2128041600">
          <w:marLeft w:val="0"/>
          <w:marRight w:val="0"/>
          <w:marTop w:val="0"/>
          <w:marBottom w:val="0"/>
          <w:divBdr>
            <w:top w:val="none" w:sz="0" w:space="0" w:color="auto"/>
            <w:left w:val="none" w:sz="0" w:space="0" w:color="auto"/>
            <w:bottom w:val="none" w:sz="0" w:space="0" w:color="auto"/>
            <w:right w:val="none" w:sz="0" w:space="0" w:color="auto"/>
          </w:divBdr>
        </w:div>
        <w:div w:id="2128041631">
          <w:marLeft w:val="0"/>
          <w:marRight w:val="0"/>
          <w:marTop w:val="0"/>
          <w:marBottom w:val="0"/>
          <w:divBdr>
            <w:top w:val="none" w:sz="0" w:space="0" w:color="auto"/>
            <w:left w:val="none" w:sz="0" w:space="0" w:color="auto"/>
            <w:bottom w:val="none" w:sz="0" w:space="0" w:color="auto"/>
            <w:right w:val="none" w:sz="0" w:space="0" w:color="auto"/>
          </w:divBdr>
        </w:div>
        <w:div w:id="2128041641">
          <w:marLeft w:val="0"/>
          <w:marRight w:val="0"/>
          <w:marTop w:val="0"/>
          <w:marBottom w:val="0"/>
          <w:divBdr>
            <w:top w:val="none" w:sz="0" w:space="0" w:color="auto"/>
            <w:left w:val="none" w:sz="0" w:space="0" w:color="auto"/>
            <w:bottom w:val="none" w:sz="0" w:space="0" w:color="auto"/>
            <w:right w:val="none" w:sz="0" w:space="0" w:color="auto"/>
          </w:divBdr>
        </w:div>
        <w:div w:id="2128041671">
          <w:marLeft w:val="0"/>
          <w:marRight w:val="0"/>
          <w:marTop w:val="0"/>
          <w:marBottom w:val="0"/>
          <w:divBdr>
            <w:top w:val="none" w:sz="0" w:space="0" w:color="auto"/>
            <w:left w:val="none" w:sz="0" w:space="0" w:color="auto"/>
            <w:bottom w:val="none" w:sz="0" w:space="0" w:color="auto"/>
            <w:right w:val="none" w:sz="0" w:space="0" w:color="auto"/>
          </w:divBdr>
        </w:div>
        <w:div w:id="2128041701">
          <w:marLeft w:val="0"/>
          <w:marRight w:val="0"/>
          <w:marTop w:val="0"/>
          <w:marBottom w:val="0"/>
          <w:divBdr>
            <w:top w:val="none" w:sz="0" w:space="0" w:color="auto"/>
            <w:left w:val="none" w:sz="0" w:space="0" w:color="auto"/>
            <w:bottom w:val="none" w:sz="0" w:space="0" w:color="auto"/>
            <w:right w:val="none" w:sz="0" w:space="0" w:color="auto"/>
          </w:divBdr>
        </w:div>
        <w:div w:id="2128041703">
          <w:marLeft w:val="0"/>
          <w:marRight w:val="0"/>
          <w:marTop w:val="0"/>
          <w:marBottom w:val="0"/>
          <w:divBdr>
            <w:top w:val="none" w:sz="0" w:space="0" w:color="auto"/>
            <w:left w:val="none" w:sz="0" w:space="0" w:color="auto"/>
            <w:bottom w:val="none" w:sz="0" w:space="0" w:color="auto"/>
            <w:right w:val="none" w:sz="0" w:space="0" w:color="auto"/>
          </w:divBdr>
        </w:div>
        <w:div w:id="2128041710">
          <w:marLeft w:val="0"/>
          <w:marRight w:val="0"/>
          <w:marTop w:val="0"/>
          <w:marBottom w:val="0"/>
          <w:divBdr>
            <w:top w:val="none" w:sz="0" w:space="0" w:color="auto"/>
            <w:left w:val="none" w:sz="0" w:space="0" w:color="auto"/>
            <w:bottom w:val="none" w:sz="0" w:space="0" w:color="auto"/>
            <w:right w:val="none" w:sz="0" w:space="0" w:color="auto"/>
          </w:divBdr>
        </w:div>
        <w:div w:id="2128041713">
          <w:marLeft w:val="0"/>
          <w:marRight w:val="0"/>
          <w:marTop w:val="0"/>
          <w:marBottom w:val="0"/>
          <w:divBdr>
            <w:top w:val="none" w:sz="0" w:space="0" w:color="auto"/>
            <w:left w:val="none" w:sz="0" w:space="0" w:color="auto"/>
            <w:bottom w:val="none" w:sz="0" w:space="0" w:color="auto"/>
            <w:right w:val="none" w:sz="0" w:space="0" w:color="auto"/>
          </w:divBdr>
        </w:div>
        <w:div w:id="2128041719">
          <w:marLeft w:val="0"/>
          <w:marRight w:val="0"/>
          <w:marTop w:val="0"/>
          <w:marBottom w:val="0"/>
          <w:divBdr>
            <w:top w:val="none" w:sz="0" w:space="0" w:color="auto"/>
            <w:left w:val="none" w:sz="0" w:space="0" w:color="auto"/>
            <w:bottom w:val="none" w:sz="0" w:space="0" w:color="auto"/>
            <w:right w:val="none" w:sz="0" w:space="0" w:color="auto"/>
          </w:divBdr>
        </w:div>
        <w:div w:id="2128041721">
          <w:marLeft w:val="0"/>
          <w:marRight w:val="0"/>
          <w:marTop w:val="0"/>
          <w:marBottom w:val="0"/>
          <w:divBdr>
            <w:top w:val="none" w:sz="0" w:space="0" w:color="auto"/>
            <w:left w:val="none" w:sz="0" w:space="0" w:color="auto"/>
            <w:bottom w:val="none" w:sz="0" w:space="0" w:color="auto"/>
            <w:right w:val="none" w:sz="0" w:space="0" w:color="auto"/>
          </w:divBdr>
        </w:div>
        <w:div w:id="2128041731">
          <w:marLeft w:val="0"/>
          <w:marRight w:val="0"/>
          <w:marTop w:val="0"/>
          <w:marBottom w:val="0"/>
          <w:divBdr>
            <w:top w:val="none" w:sz="0" w:space="0" w:color="auto"/>
            <w:left w:val="none" w:sz="0" w:space="0" w:color="auto"/>
            <w:bottom w:val="none" w:sz="0" w:space="0" w:color="auto"/>
            <w:right w:val="none" w:sz="0" w:space="0" w:color="auto"/>
          </w:divBdr>
        </w:div>
        <w:div w:id="2128041738">
          <w:marLeft w:val="0"/>
          <w:marRight w:val="0"/>
          <w:marTop w:val="0"/>
          <w:marBottom w:val="0"/>
          <w:divBdr>
            <w:top w:val="none" w:sz="0" w:space="0" w:color="auto"/>
            <w:left w:val="none" w:sz="0" w:space="0" w:color="auto"/>
            <w:bottom w:val="none" w:sz="0" w:space="0" w:color="auto"/>
            <w:right w:val="none" w:sz="0" w:space="0" w:color="auto"/>
          </w:divBdr>
        </w:div>
        <w:div w:id="2128041780">
          <w:marLeft w:val="0"/>
          <w:marRight w:val="0"/>
          <w:marTop w:val="0"/>
          <w:marBottom w:val="0"/>
          <w:divBdr>
            <w:top w:val="none" w:sz="0" w:space="0" w:color="auto"/>
            <w:left w:val="none" w:sz="0" w:space="0" w:color="auto"/>
            <w:bottom w:val="none" w:sz="0" w:space="0" w:color="auto"/>
            <w:right w:val="none" w:sz="0" w:space="0" w:color="auto"/>
          </w:divBdr>
        </w:div>
        <w:div w:id="2128041805">
          <w:marLeft w:val="0"/>
          <w:marRight w:val="0"/>
          <w:marTop w:val="0"/>
          <w:marBottom w:val="0"/>
          <w:divBdr>
            <w:top w:val="none" w:sz="0" w:space="0" w:color="auto"/>
            <w:left w:val="none" w:sz="0" w:space="0" w:color="auto"/>
            <w:bottom w:val="none" w:sz="0" w:space="0" w:color="auto"/>
            <w:right w:val="none" w:sz="0" w:space="0" w:color="auto"/>
          </w:divBdr>
        </w:div>
        <w:div w:id="2128041809">
          <w:marLeft w:val="0"/>
          <w:marRight w:val="0"/>
          <w:marTop w:val="0"/>
          <w:marBottom w:val="0"/>
          <w:divBdr>
            <w:top w:val="none" w:sz="0" w:space="0" w:color="auto"/>
            <w:left w:val="none" w:sz="0" w:space="0" w:color="auto"/>
            <w:bottom w:val="none" w:sz="0" w:space="0" w:color="auto"/>
            <w:right w:val="none" w:sz="0" w:space="0" w:color="auto"/>
          </w:divBdr>
        </w:div>
        <w:div w:id="2128041811">
          <w:marLeft w:val="0"/>
          <w:marRight w:val="0"/>
          <w:marTop w:val="0"/>
          <w:marBottom w:val="0"/>
          <w:divBdr>
            <w:top w:val="none" w:sz="0" w:space="0" w:color="auto"/>
            <w:left w:val="none" w:sz="0" w:space="0" w:color="auto"/>
            <w:bottom w:val="none" w:sz="0" w:space="0" w:color="auto"/>
            <w:right w:val="none" w:sz="0" w:space="0" w:color="auto"/>
          </w:divBdr>
        </w:div>
        <w:div w:id="2128041831">
          <w:marLeft w:val="0"/>
          <w:marRight w:val="0"/>
          <w:marTop w:val="0"/>
          <w:marBottom w:val="0"/>
          <w:divBdr>
            <w:top w:val="none" w:sz="0" w:space="0" w:color="auto"/>
            <w:left w:val="none" w:sz="0" w:space="0" w:color="auto"/>
            <w:bottom w:val="none" w:sz="0" w:space="0" w:color="auto"/>
            <w:right w:val="none" w:sz="0" w:space="0" w:color="auto"/>
          </w:divBdr>
        </w:div>
        <w:div w:id="2128041837">
          <w:marLeft w:val="0"/>
          <w:marRight w:val="0"/>
          <w:marTop w:val="0"/>
          <w:marBottom w:val="0"/>
          <w:divBdr>
            <w:top w:val="none" w:sz="0" w:space="0" w:color="auto"/>
            <w:left w:val="none" w:sz="0" w:space="0" w:color="auto"/>
            <w:bottom w:val="none" w:sz="0" w:space="0" w:color="auto"/>
            <w:right w:val="none" w:sz="0" w:space="0" w:color="auto"/>
          </w:divBdr>
        </w:div>
        <w:div w:id="2128041839">
          <w:marLeft w:val="0"/>
          <w:marRight w:val="0"/>
          <w:marTop w:val="0"/>
          <w:marBottom w:val="0"/>
          <w:divBdr>
            <w:top w:val="none" w:sz="0" w:space="0" w:color="auto"/>
            <w:left w:val="none" w:sz="0" w:space="0" w:color="auto"/>
            <w:bottom w:val="none" w:sz="0" w:space="0" w:color="auto"/>
            <w:right w:val="none" w:sz="0" w:space="0" w:color="auto"/>
          </w:divBdr>
        </w:div>
        <w:div w:id="2128041846">
          <w:marLeft w:val="0"/>
          <w:marRight w:val="0"/>
          <w:marTop w:val="0"/>
          <w:marBottom w:val="0"/>
          <w:divBdr>
            <w:top w:val="none" w:sz="0" w:space="0" w:color="auto"/>
            <w:left w:val="none" w:sz="0" w:space="0" w:color="auto"/>
            <w:bottom w:val="none" w:sz="0" w:space="0" w:color="auto"/>
            <w:right w:val="none" w:sz="0" w:space="0" w:color="auto"/>
          </w:divBdr>
        </w:div>
        <w:div w:id="2128041854">
          <w:marLeft w:val="0"/>
          <w:marRight w:val="0"/>
          <w:marTop w:val="0"/>
          <w:marBottom w:val="0"/>
          <w:divBdr>
            <w:top w:val="none" w:sz="0" w:space="0" w:color="auto"/>
            <w:left w:val="none" w:sz="0" w:space="0" w:color="auto"/>
            <w:bottom w:val="none" w:sz="0" w:space="0" w:color="auto"/>
            <w:right w:val="none" w:sz="0" w:space="0" w:color="auto"/>
          </w:divBdr>
        </w:div>
        <w:div w:id="2128041860">
          <w:marLeft w:val="0"/>
          <w:marRight w:val="0"/>
          <w:marTop w:val="0"/>
          <w:marBottom w:val="0"/>
          <w:divBdr>
            <w:top w:val="none" w:sz="0" w:space="0" w:color="auto"/>
            <w:left w:val="none" w:sz="0" w:space="0" w:color="auto"/>
            <w:bottom w:val="none" w:sz="0" w:space="0" w:color="auto"/>
            <w:right w:val="none" w:sz="0" w:space="0" w:color="auto"/>
          </w:divBdr>
        </w:div>
        <w:div w:id="2128041871">
          <w:marLeft w:val="0"/>
          <w:marRight w:val="0"/>
          <w:marTop w:val="0"/>
          <w:marBottom w:val="0"/>
          <w:divBdr>
            <w:top w:val="none" w:sz="0" w:space="0" w:color="auto"/>
            <w:left w:val="none" w:sz="0" w:space="0" w:color="auto"/>
            <w:bottom w:val="none" w:sz="0" w:space="0" w:color="auto"/>
            <w:right w:val="none" w:sz="0" w:space="0" w:color="auto"/>
          </w:divBdr>
        </w:div>
        <w:div w:id="2128041881">
          <w:marLeft w:val="0"/>
          <w:marRight w:val="0"/>
          <w:marTop w:val="0"/>
          <w:marBottom w:val="0"/>
          <w:divBdr>
            <w:top w:val="none" w:sz="0" w:space="0" w:color="auto"/>
            <w:left w:val="none" w:sz="0" w:space="0" w:color="auto"/>
            <w:bottom w:val="none" w:sz="0" w:space="0" w:color="auto"/>
            <w:right w:val="none" w:sz="0" w:space="0" w:color="auto"/>
          </w:divBdr>
        </w:div>
        <w:div w:id="2128041896">
          <w:marLeft w:val="0"/>
          <w:marRight w:val="0"/>
          <w:marTop w:val="0"/>
          <w:marBottom w:val="0"/>
          <w:divBdr>
            <w:top w:val="none" w:sz="0" w:space="0" w:color="auto"/>
            <w:left w:val="none" w:sz="0" w:space="0" w:color="auto"/>
            <w:bottom w:val="none" w:sz="0" w:space="0" w:color="auto"/>
            <w:right w:val="none" w:sz="0" w:space="0" w:color="auto"/>
          </w:divBdr>
        </w:div>
        <w:div w:id="2128041899">
          <w:marLeft w:val="0"/>
          <w:marRight w:val="0"/>
          <w:marTop w:val="0"/>
          <w:marBottom w:val="0"/>
          <w:divBdr>
            <w:top w:val="none" w:sz="0" w:space="0" w:color="auto"/>
            <w:left w:val="none" w:sz="0" w:space="0" w:color="auto"/>
            <w:bottom w:val="none" w:sz="0" w:space="0" w:color="auto"/>
            <w:right w:val="none" w:sz="0" w:space="0" w:color="auto"/>
          </w:divBdr>
        </w:div>
        <w:div w:id="2128041902">
          <w:marLeft w:val="0"/>
          <w:marRight w:val="0"/>
          <w:marTop w:val="0"/>
          <w:marBottom w:val="0"/>
          <w:divBdr>
            <w:top w:val="none" w:sz="0" w:space="0" w:color="auto"/>
            <w:left w:val="none" w:sz="0" w:space="0" w:color="auto"/>
            <w:bottom w:val="none" w:sz="0" w:space="0" w:color="auto"/>
            <w:right w:val="none" w:sz="0" w:space="0" w:color="auto"/>
          </w:divBdr>
        </w:div>
        <w:div w:id="2128041920">
          <w:marLeft w:val="0"/>
          <w:marRight w:val="0"/>
          <w:marTop w:val="0"/>
          <w:marBottom w:val="0"/>
          <w:divBdr>
            <w:top w:val="none" w:sz="0" w:space="0" w:color="auto"/>
            <w:left w:val="none" w:sz="0" w:space="0" w:color="auto"/>
            <w:bottom w:val="none" w:sz="0" w:space="0" w:color="auto"/>
            <w:right w:val="none" w:sz="0" w:space="0" w:color="auto"/>
          </w:divBdr>
        </w:div>
        <w:div w:id="2128041948">
          <w:marLeft w:val="0"/>
          <w:marRight w:val="0"/>
          <w:marTop w:val="0"/>
          <w:marBottom w:val="0"/>
          <w:divBdr>
            <w:top w:val="none" w:sz="0" w:space="0" w:color="auto"/>
            <w:left w:val="none" w:sz="0" w:space="0" w:color="auto"/>
            <w:bottom w:val="none" w:sz="0" w:space="0" w:color="auto"/>
            <w:right w:val="none" w:sz="0" w:space="0" w:color="auto"/>
          </w:divBdr>
        </w:div>
        <w:div w:id="2128041953">
          <w:marLeft w:val="0"/>
          <w:marRight w:val="0"/>
          <w:marTop w:val="0"/>
          <w:marBottom w:val="0"/>
          <w:divBdr>
            <w:top w:val="none" w:sz="0" w:space="0" w:color="auto"/>
            <w:left w:val="none" w:sz="0" w:space="0" w:color="auto"/>
            <w:bottom w:val="none" w:sz="0" w:space="0" w:color="auto"/>
            <w:right w:val="none" w:sz="0" w:space="0" w:color="auto"/>
          </w:divBdr>
        </w:div>
      </w:divsChild>
    </w:div>
    <w:div w:id="2128041923">
      <w:marLeft w:val="0"/>
      <w:marRight w:val="0"/>
      <w:marTop w:val="0"/>
      <w:marBottom w:val="0"/>
      <w:divBdr>
        <w:top w:val="none" w:sz="0" w:space="0" w:color="auto"/>
        <w:left w:val="none" w:sz="0" w:space="0" w:color="auto"/>
        <w:bottom w:val="none" w:sz="0" w:space="0" w:color="auto"/>
        <w:right w:val="none" w:sz="0" w:space="0" w:color="auto"/>
      </w:divBdr>
    </w:div>
    <w:div w:id="2128041937">
      <w:marLeft w:val="0"/>
      <w:marRight w:val="0"/>
      <w:marTop w:val="0"/>
      <w:marBottom w:val="0"/>
      <w:divBdr>
        <w:top w:val="none" w:sz="0" w:space="0" w:color="auto"/>
        <w:left w:val="none" w:sz="0" w:space="0" w:color="auto"/>
        <w:bottom w:val="none" w:sz="0" w:space="0" w:color="auto"/>
        <w:right w:val="none" w:sz="0" w:space="0" w:color="auto"/>
      </w:divBdr>
      <w:divsChild>
        <w:div w:id="2128041556">
          <w:marLeft w:val="0"/>
          <w:marRight w:val="0"/>
          <w:marTop w:val="0"/>
          <w:marBottom w:val="0"/>
          <w:divBdr>
            <w:top w:val="none" w:sz="0" w:space="0" w:color="auto"/>
            <w:left w:val="none" w:sz="0" w:space="0" w:color="auto"/>
            <w:bottom w:val="none" w:sz="0" w:space="0" w:color="auto"/>
            <w:right w:val="none" w:sz="0" w:space="0" w:color="auto"/>
          </w:divBdr>
        </w:div>
        <w:div w:id="2128041602">
          <w:marLeft w:val="0"/>
          <w:marRight w:val="0"/>
          <w:marTop w:val="0"/>
          <w:marBottom w:val="0"/>
          <w:divBdr>
            <w:top w:val="none" w:sz="0" w:space="0" w:color="auto"/>
            <w:left w:val="none" w:sz="0" w:space="0" w:color="auto"/>
            <w:bottom w:val="none" w:sz="0" w:space="0" w:color="auto"/>
            <w:right w:val="none" w:sz="0" w:space="0" w:color="auto"/>
          </w:divBdr>
        </w:div>
        <w:div w:id="2128041617">
          <w:marLeft w:val="0"/>
          <w:marRight w:val="0"/>
          <w:marTop w:val="0"/>
          <w:marBottom w:val="0"/>
          <w:divBdr>
            <w:top w:val="none" w:sz="0" w:space="0" w:color="auto"/>
            <w:left w:val="none" w:sz="0" w:space="0" w:color="auto"/>
            <w:bottom w:val="none" w:sz="0" w:space="0" w:color="auto"/>
            <w:right w:val="none" w:sz="0" w:space="0" w:color="auto"/>
          </w:divBdr>
        </w:div>
        <w:div w:id="2128041620">
          <w:marLeft w:val="0"/>
          <w:marRight w:val="0"/>
          <w:marTop w:val="0"/>
          <w:marBottom w:val="0"/>
          <w:divBdr>
            <w:top w:val="none" w:sz="0" w:space="0" w:color="auto"/>
            <w:left w:val="none" w:sz="0" w:space="0" w:color="auto"/>
            <w:bottom w:val="none" w:sz="0" w:space="0" w:color="auto"/>
            <w:right w:val="none" w:sz="0" w:space="0" w:color="auto"/>
          </w:divBdr>
        </w:div>
        <w:div w:id="2128041636">
          <w:marLeft w:val="0"/>
          <w:marRight w:val="0"/>
          <w:marTop w:val="0"/>
          <w:marBottom w:val="0"/>
          <w:divBdr>
            <w:top w:val="none" w:sz="0" w:space="0" w:color="auto"/>
            <w:left w:val="none" w:sz="0" w:space="0" w:color="auto"/>
            <w:bottom w:val="none" w:sz="0" w:space="0" w:color="auto"/>
            <w:right w:val="none" w:sz="0" w:space="0" w:color="auto"/>
          </w:divBdr>
        </w:div>
        <w:div w:id="2128041773">
          <w:marLeft w:val="0"/>
          <w:marRight w:val="0"/>
          <w:marTop w:val="0"/>
          <w:marBottom w:val="0"/>
          <w:divBdr>
            <w:top w:val="none" w:sz="0" w:space="0" w:color="auto"/>
            <w:left w:val="none" w:sz="0" w:space="0" w:color="auto"/>
            <w:bottom w:val="none" w:sz="0" w:space="0" w:color="auto"/>
            <w:right w:val="none" w:sz="0" w:space="0" w:color="auto"/>
          </w:divBdr>
        </w:div>
        <w:div w:id="2128041787">
          <w:marLeft w:val="0"/>
          <w:marRight w:val="0"/>
          <w:marTop w:val="0"/>
          <w:marBottom w:val="0"/>
          <w:divBdr>
            <w:top w:val="none" w:sz="0" w:space="0" w:color="auto"/>
            <w:left w:val="none" w:sz="0" w:space="0" w:color="auto"/>
            <w:bottom w:val="none" w:sz="0" w:space="0" w:color="auto"/>
            <w:right w:val="none" w:sz="0" w:space="0" w:color="auto"/>
          </w:divBdr>
        </w:div>
        <w:div w:id="2128041819">
          <w:marLeft w:val="0"/>
          <w:marRight w:val="0"/>
          <w:marTop w:val="0"/>
          <w:marBottom w:val="0"/>
          <w:divBdr>
            <w:top w:val="none" w:sz="0" w:space="0" w:color="auto"/>
            <w:left w:val="none" w:sz="0" w:space="0" w:color="auto"/>
            <w:bottom w:val="none" w:sz="0" w:space="0" w:color="auto"/>
            <w:right w:val="none" w:sz="0" w:space="0" w:color="auto"/>
          </w:divBdr>
        </w:div>
        <w:div w:id="2128041835">
          <w:marLeft w:val="0"/>
          <w:marRight w:val="0"/>
          <w:marTop w:val="0"/>
          <w:marBottom w:val="0"/>
          <w:divBdr>
            <w:top w:val="none" w:sz="0" w:space="0" w:color="auto"/>
            <w:left w:val="none" w:sz="0" w:space="0" w:color="auto"/>
            <w:bottom w:val="none" w:sz="0" w:space="0" w:color="auto"/>
            <w:right w:val="none" w:sz="0" w:space="0" w:color="auto"/>
          </w:divBdr>
        </w:div>
        <w:div w:id="2128041856">
          <w:marLeft w:val="0"/>
          <w:marRight w:val="0"/>
          <w:marTop w:val="0"/>
          <w:marBottom w:val="0"/>
          <w:divBdr>
            <w:top w:val="none" w:sz="0" w:space="0" w:color="auto"/>
            <w:left w:val="none" w:sz="0" w:space="0" w:color="auto"/>
            <w:bottom w:val="none" w:sz="0" w:space="0" w:color="auto"/>
            <w:right w:val="none" w:sz="0" w:space="0" w:color="auto"/>
          </w:divBdr>
        </w:div>
        <w:div w:id="2128041863">
          <w:marLeft w:val="0"/>
          <w:marRight w:val="0"/>
          <w:marTop w:val="0"/>
          <w:marBottom w:val="0"/>
          <w:divBdr>
            <w:top w:val="none" w:sz="0" w:space="0" w:color="auto"/>
            <w:left w:val="none" w:sz="0" w:space="0" w:color="auto"/>
            <w:bottom w:val="none" w:sz="0" w:space="0" w:color="auto"/>
            <w:right w:val="none" w:sz="0" w:space="0" w:color="auto"/>
          </w:divBdr>
        </w:div>
        <w:div w:id="2128041876">
          <w:marLeft w:val="0"/>
          <w:marRight w:val="0"/>
          <w:marTop w:val="0"/>
          <w:marBottom w:val="0"/>
          <w:divBdr>
            <w:top w:val="none" w:sz="0" w:space="0" w:color="auto"/>
            <w:left w:val="none" w:sz="0" w:space="0" w:color="auto"/>
            <w:bottom w:val="none" w:sz="0" w:space="0" w:color="auto"/>
            <w:right w:val="none" w:sz="0" w:space="0" w:color="auto"/>
          </w:divBdr>
        </w:div>
        <w:div w:id="2128041878">
          <w:marLeft w:val="0"/>
          <w:marRight w:val="0"/>
          <w:marTop w:val="0"/>
          <w:marBottom w:val="0"/>
          <w:divBdr>
            <w:top w:val="none" w:sz="0" w:space="0" w:color="auto"/>
            <w:left w:val="none" w:sz="0" w:space="0" w:color="auto"/>
            <w:bottom w:val="none" w:sz="0" w:space="0" w:color="auto"/>
            <w:right w:val="none" w:sz="0" w:space="0" w:color="auto"/>
          </w:divBdr>
        </w:div>
        <w:div w:id="2128041924">
          <w:marLeft w:val="0"/>
          <w:marRight w:val="0"/>
          <w:marTop w:val="0"/>
          <w:marBottom w:val="0"/>
          <w:divBdr>
            <w:top w:val="none" w:sz="0" w:space="0" w:color="auto"/>
            <w:left w:val="none" w:sz="0" w:space="0" w:color="auto"/>
            <w:bottom w:val="none" w:sz="0" w:space="0" w:color="auto"/>
            <w:right w:val="none" w:sz="0" w:space="0" w:color="auto"/>
          </w:divBdr>
        </w:div>
        <w:div w:id="2128041933">
          <w:marLeft w:val="0"/>
          <w:marRight w:val="0"/>
          <w:marTop w:val="0"/>
          <w:marBottom w:val="0"/>
          <w:divBdr>
            <w:top w:val="none" w:sz="0" w:space="0" w:color="auto"/>
            <w:left w:val="none" w:sz="0" w:space="0" w:color="auto"/>
            <w:bottom w:val="none" w:sz="0" w:space="0" w:color="auto"/>
            <w:right w:val="none" w:sz="0" w:space="0" w:color="auto"/>
          </w:divBdr>
        </w:div>
        <w:div w:id="2128041938">
          <w:marLeft w:val="0"/>
          <w:marRight w:val="0"/>
          <w:marTop w:val="0"/>
          <w:marBottom w:val="0"/>
          <w:divBdr>
            <w:top w:val="none" w:sz="0" w:space="0" w:color="auto"/>
            <w:left w:val="none" w:sz="0" w:space="0" w:color="auto"/>
            <w:bottom w:val="none" w:sz="0" w:space="0" w:color="auto"/>
            <w:right w:val="none" w:sz="0" w:space="0" w:color="auto"/>
          </w:divBdr>
        </w:div>
        <w:div w:id="2128041944">
          <w:marLeft w:val="0"/>
          <w:marRight w:val="0"/>
          <w:marTop w:val="0"/>
          <w:marBottom w:val="0"/>
          <w:divBdr>
            <w:top w:val="none" w:sz="0" w:space="0" w:color="auto"/>
            <w:left w:val="none" w:sz="0" w:space="0" w:color="auto"/>
            <w:bottom w:val="none" w:sz="0" w:space="0" w:color="auto"/>
            <w:right w:val="none" w:sz="0" w:space="0" w:color="auto"/>
          </w:divBdr>
        </w:div>
        <w:div w:id="2128041958">
          <w:marLeft w:val="0"/>
          <w:marRight w:val="0"/>
          <w:marTop w:val="0"/>
          <w:marBottom w:val="0"/>
          <w:divBdr>
            <w:top w:val="none" w:sz="0" w:space="0" w:color="auto"/>
            <w:left w:val="none" w:sz="0" w:space="0" w:color="auto"/>
            <w:bottom w:val="none" w:sz="0" w:space="0" w:color="auto"/>
            <w:right w:val="none" w:sz="0" w:space="0" w:color="auto"/>
          </w:divBdr>
        </w:div>
      </w:divsChild>
    </w:div>
    <w:div w:id="2128041939">
      <w:marLeft w:val="0"/>
      <w:marRight w:val="0"/>
      <w:marTop w:val="0"/>
      <w:marBottom w:val="0"/>
      <w:divBdr>
        <w:top w:val="none" w:sz="0" w:space="0" w:color="auto"/>
        <w:left w:val="none" w:sz="0" w:space="0" w:color="auto"/>
        <w:bottom w:val="none" w:sz="0" w:space="0" w:color="auto"/>
        <w:right w:val="none" w:sz="0" w:space="0" w:color="auto"/>
      </w:divBdr>
    </w:div>
    <w:div w:id="2128041940">
      <w:marLeft w:val="0"/>
      <w:marRight w:val="0"/>
      <w:marTop w:val="0"/>
      <w:marBottom w:val="0"/>
      <w:divBdr>
        <w:top w:val="none" w:sz="0" w:space="0" w:color="auto"/>
        <w:left w:val="none" w:sz="0" w:space="0" w:color="auto"/>
        <w:bottom w:val="none" w:sz="0" w:space="0" w:color="auto"/>
        <w:right w:val="none" w:sz="0" w:space="0" w:color="auto"/>
      </w:divBdr>
    </w:div>
    <w:div w:id="2128041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B1289-49AD-4726-9A31-1264201C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1502</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10044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2010-10-04T14:58:00Z</cp:lastPrinted>
  <dcterms:created xsi:type="dcterms:W3CDTF">2013-05-03T06:13:00Z</dcterms:created>
  <dcterms:modified xsi:type="dcterms:W3CDTF">2013-05-12T15:22:00Z</dcterms:modified>
</cp:coreProperties>
</file>